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B467A2" w:rsidRDefault="00D306D1" w:rsidP="00627C9F">
      <w:pPr>
        <w:jc w:val="both"/>
        <w:rPr>
          <w:rFonts w:asciiTheme="majorHAnsi" w:hAnsiTheme="majorHAnsi" w:cs="Univers"/>
          <w:b/>
          <w:bCs/>
          <w:sz w:val="22"/>
          <w:szCs w:val="22"/>
          <w:lang w:val="es-ES"/>
        </w:rPr>
      </w:pPr>
      <w:r w:rsidRPr="00B467A2">
        <w:rPr>
          <w:rFonts w:asciiTheme="majorHAnsi" w:hAnsiTheme="majorHAnsi"/>
          <w:noProof/>
          <w:sz w:val="22"/>
          <w:szCs w:val="22"/>
          <w:lang w:val="pt-BR" w:eastAsia="pt-BR"/>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7FEA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467A2">
        <w:rPr>
          <w:rFonts w:asciiTheme="majorHAnsi" w:hAnsiTheme="majorHAnsi"/>
          <w:noProof/>
          <w:sz w:val="22"/>
          <w:szCs w:val="22"/>
          <w:lang w:val="pt-BR" w:eastAsia="pt-BR"/>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9B62B4" w:rsidRDefault="009B62B4" w:rsidP="00AE5488">
                            <w:r>
                              <w:rPr>
                                <w:noProof/>
                                <w:lang w:val="pt-BR" w:eastAsia="pt-BR"/>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9B62B4" w:rsidRDefault="009B62B4" w:rsidP="00AE5488">
                      <w:r>
                        <w:rPr>
                          <w:noProof/>
                          <w:lang w:val="pt-BR" w:eastAsia="pt-BR"/>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B467A2"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B467A2"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B467A2" w:rsidRDefault="005128E4" w:rsidP="00040C3A">
      <w:pPr>
        <w:tabs>
          <w:tab w:val="center" w:pos="5400"/>
        </w:tabs>
        <w:suppressAutoHyphens/>
        <w:rPr>
          <w:rFonts w:asciiTheme="majorHAnsi" w:hAnsiTheme="majorHAnsi"/>
          <w:sz w:val="22"/>
          <w:szCs w:val="22"/>
          <w:lang w:val="es-ES"/>
        </w:rPr>
      </w:pPr>
    </w:p>
    <w:p w14:paraId="12A36B24" w14:textId="77777777" w:rsidR="005128E4" w:rsidRPr="00B467A2" w:rsidRDefault="005128E4" w:rsidP="00040C3A">
      <w:pPr>
        <w:tabs>
          <w:tab w:val="center" w:pos="5400"/>
        </w:tabs>
        <w:suppressAutoHyphens/>
        <w:rPr>
          <w:rFonts w:asciiTheme="majorHAnsi" w:hAnsiTheme="majorHAnsi"/>
          <w:sz w:val="22"/>
          <w:szCs w:val="22"/>
          <w:lang w:val="es-ES"/>
        </w:rPr>
      </w:pPr>
    </w:p>
    <w:p w14:paraId="2252093D" w14:textId="77777777" w:rsidR="005128E4" w:rsidRPr="00B467A2" w:rsidRDefault="005128E4" w:rsidP="00040C3A">
      <w:pPr>
        <w:tabs>
          <w:tab w:val="center" w:pos="5400"/>
        </w:tabs>
        <w:suppressAutoHyphens/>
        <w:rPr>
          <w:rFonts w:asciiTheme="majorHAnsi" w:hAnsiTheme="majorHAnsi"/>
          <w:sz w:val="22"/>
          <w:szCs w:val="22"/>
          <w:lang w:val="es-ES"/>
        </w:rPr>
      </w:pPr>
    </w:p>
    <w:p w14:paraId="403935BD" w14:textId="77777777" w:rsidR="00040C3A" w:rsidRPr="00B467A2"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B467A2"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B467A2"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B467A2"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B467A2"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B467A2"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B467A2"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B467A2" w:rsidRDefault="003D3BC2" w:rsidP="00040C3A">
      <w:pPr>
        <w:tabs>
          <w:tab w:val="center" w:pos="5400"/>
        </w:tabs>
        <w:suppressAutoHyphens/>
        <w:jc w:val="center"/>
        <w:rPr>
          <w:rFonts w:asciiTheme="majorHAnsi" w:hAnsiTheme="majorHAnsi"/>
          <w:sz w:val="22"/>
          <w:szCs w:val="22"/>
          <w:lang w:val="es-ES"/>
        </w:rPr>
      </w:pPr>
      <w:r w:rsidRPr="00B467A2">
        <w:rPr>
          <w:rFonts w:asciiTheme="majorHAnsi" w:hAnsiTheme="majorHAnsi"/>
          <w:noProof/>
          <w:sz w:val="22"/>
          <w:szCs w:val="22"/>
          <w:lang w:val="pt-BR" w:eastAsia="pt-BR"/>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D148228" w:rsidR="009B62B4" w:rsidRPr="004E2649" w:rsidRDefault="009B62B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F381F">
                              <w:rPr>
                                <w:rFonts w:asciiTheme="majorHAnsi" w:hAnsiTheme="majorHAnsi" w:cs="Arial"/>
                                <w:b/>
                                <w:bCs/>
                                <w:color w:val="0D0D0D" w:themeColor="text1" w:themeTint="F2"/>
                                <w:sz w:val="36"/>
                                <w:szCs w:val="22"/>
                                <w:lang w:val="es-ES_tradnl"/>
                              </w:rPr>
                              <w:t>110</w:t>
                            </w:r>
                            <w:r>
                              <w:rPr>
                                <w:rFonts w:asciiTheme="majorHAnsi" w:hAnsiTheme="majorHAnsi" w:cs="Arial"/>
                                <w:b/>
                                <w:bCs/>
                                <w:color w:val="0D0D0D" w:themeColor="text1" w:themeTint="F2"/>
                                <w:sz w:val="36"/>
                                <w:szCs w:val="22"/>
                                <w:lang w:val="es-ES_tradnl"/>
                              </w:rPr>
                              <w:t>/2</w:t>
                            </w:r>
                            <w:r w:rsidR="00B1793D">
                              <w:rPr>
                                <w:rFonts w:asciiTheme="majorHAnsi" w:hAnsiTheme="majorHAnsi" w:cs="Arial"/>
                                <w:b/>
                                <w:bCs/>
                                <w:color w:val="0D0D0D" w:themeColor="text1" w:themeTint="F2"/>
                                <w:sz w:val="36"/>
                                <w:szCs w:val="22"/>
                                <w:lang w:val="es-ES_tradnl"/>
                              </w:rPr>
                              <w:t>2</w:t>
                            </w:r>
                          </w:p>
                          <w:p w14:paraId="09C54AB3" w14:textId="276CA535" w:rsidR="009B62B4" w:rsidRDefault="009B62B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126E7">
                              <w:rPr>
                                <w:rFonts w:asciiTheme="majorHAnsi" w:hAnsiTheme="majorHAnsi" w:cs="Arial"/>
                                <w:b/>
                                <w:color w:val="0D0D0D" w:themeColor="text1" w:themeTint="F2"/>
                                <w:sz w:val="36"/>
                                <w:szCs w:val="22"/>
                                <w:lang w:val="es-ES_tradnl"/>
                              </w:rPr>
                              <w:t>311</w:t>
                            </w:r>
                            <w:r w:rsidRPr="004E2649">
                              <w:rPr>
                                <w:rFonts w:asciiTheme="majorHAnsi" w:hAnsiTheme="majorHAnsi" w:cs="Arial"/>
                                <w:b/>
                                <w:color w:val="0D0D0D" w:themeColor="text1" w:themeTint="F2"/>
                                <w:sz w:val="36"/>
                                <w:szCs w:val="22"/>
                                <w:lang w:val="es-ES_tradnl"/>
                              </w:rPr>
                              <w:t>-</w:t>
                            </w:r>
                            <w:r w:rsidR="00E126E7">
                              <w:rPr>
                                <w:rFonts w:asciiTheme="majorHAnsi" w:hAnsiTheme="majorHAnsi" w:cs="Arial"/>
                                <w:b/>
                                <w:color w:val="0D0D0D" w:themeColor="text1" w:themeTint="F2"/>
                                <w:sz w:val="36"/>
                                <w:szCs w:val="22"/>
                                <w:lang w:val="es-ES_tradnl"/>
                              </w:rPr>
                              <w:t>09</w:t>
                            </w:r>
                          </w:p>
                          <w:p w14:paraId="70CF6833" w14:textId="0E08C9B2" w:rsidR="009B62B4" w:rsidRPr="0010736F" w:rsidRDefault="009B62B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9B62B4" w:rsidRPr="0010736F" w:rsidRDefault="009B62B4"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2F5BE98" w:rsidR="009B62B4" w:rsidRPr="0010736F" w:rsidRDefault="009B62B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DANIEL MARCENARO</w:t>
                            </w:r>
                          </w:p>
                          <w:bookmarkEnd w:id="0"/>
                          <w:p w14:paraId="35068D0D" w14:textId="0CB419AD" w:rsidR="009B62B4" w:rsidRPr="0010736F" w:rsidRDefault="009B62B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9B62B4" w:rsidRPr="00AE5488" w:rsidRDefault="009B62B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D148228" w:rsidR="009B62B4" w:rsidRPr="004E2649" w:rsidRDefault="009B62B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F381F">
                        <w:rPr>
                          <w:rFonts w:asciiTheme="majorHAnsi" w:hAnsiTheme="majorHAnsi" w:cs="Arial"/>
                          <w:b/>
                          <w:bCs/>
                          <w:color w:val="0D0D0D" w:themeColor="text1" w:themeTint="F2"/>
                          <w:sz w:val="36"/>
                          <w:szCs w:val="22"/>
                          <w:lang w:val="es-ES_tradnl"/>
                        </w:rPr>
                        <w:t>110</w:t>
                      </w:r>
                      <w:r>
                        <w:rPr>
                          <w:rFonts w:asciiTheme="majorHAnsi" w:hAnsiTheme="majorHAnsi" w:cs="Arial"/>
                          <w:b/>
                          <w:bCs/>
                          <w:color w:val="0D0D0D" w:themeColor="text1" w:themeTint="F2"/>
                          <w:sz w:val="36"/>
                          <w:szCs w:val="22"/>
                          <w:lang w:val="es-ES_tradnl"/>
                        </w:rPr>
                        <w:t>/2</w:t>
                      </w:r>
                      <w:r w:rsidR="00B1793D">
                        <w:rPr>
                          <w:rFonts w:asciiTheme="majorHAnsi" w:hAnsiTheme="majorHAnsi" w:cs="Arial"/>
                          <w:b/>
                          <w:bCs/>
                          <w:color w:val="0D0D0D" w:themeColor="text1" w:themeTint="F2"/>
                          <w:sz w:val="36"/>
                          <w:szCs w:val="22"/>
                          <w:lang w:val="es-ES_tradnl"/>
                        </w:rPr>
                        <w:t>2</w:t>
                      </w:r>
                    </w:p>
                    <w:p w14:paraId="09C54AB3" w14:textId="276CA535" w:rsidR="009B62B4" w:rsidRDefault="009B62B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126E7">
                        <w:rPr>
                          <w:rFonts w:asciiTheme="majorHAnsi" w:hAnsiTheme="majorHAnsi" w:cs="Arial"/>
                          <w:b/>
                          <w:color w:val="0D0D0D" w:themeColor="text1" w:themeTint="F2"/>
                          <w:sz w:val="36"/>
                          <w:szCs w:val="22"/>
                          <w:lang w:val="es-ES_tradnl"/>
                        </w:rPr>
                        <w:t>311</w:t>
                      </w:r>
                      <w:r w:rsidRPr="004E2649">
                        <w:rPr>
                          <w:rFonts w:asciiTheme="majorHAnsi" w:hAnsiTheme="majorHAnsi" w:cs="Arial"/>
                          <w:b/>
                          <w:color w:val="0D0D0D" w:themeColor="text1" w:themeTint="F2"/>
                          <w:sz w:val="36"/>
                          <w:szCs w:val="22"/>
                          <w:lang w:val="es-ES_tradnl"/>
                        </w:rPr>
                        <w:t>-</w:t>
                      </w:r>
                      <w:r w:rsidR="00E126E7">
                        <w:rPr>
                          <w:rFonts w:asciiTheme="majorHAnsi" w:hAnsiTheme="majorHAnsi" w:cs="Arial"/>
                          <w:b/>
                          <w:color w:val="0D0D0D" w:themeColor="text1" w:themeTint="F2"/>
                          <w:sz w:val="36"/>
                          <w:szCs w:val="22"/>
                          <w:lang w:val="es-ES_tradnl"/>
                        </w:rPr>
                        <w:t>09</w:t>
                      </w:r>
                    </w:p>
                    <w:p w14:paraId="70CF6833" w14:textId="0E08C9B2" w:rsidR="009B62B4" w:rsidRPr="0010736F" w:rsidRDefault="009B62B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9B62B4" w:rsidRPr="0010736F" w:rsidRDefault="009B62B4"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2F5BE98" w:rsidR="009B62B4" w:rsidRPr="0010736F" w:rsidRDefault="009B62B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DANIEL MARCENARO</w:t>
                      </w:r>
                    </w:p>
                    <w:bookmarkEnd w:id="1"/>
                    <w:p w14:paraId="35068D0D" w14:textId="0CB419AD" w:rsidR="009B62B4" w:rsidRPr="0010736F" w:rsidRDefault="009B62B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9B62B4" w:rsidRPr="00AE5488" w:rsidRDefault="009B62B4" w:rsidP="007A5817">
                      <w:pPr>
                        <w:rPr>
                          <w:color w:val="0D0D0D" w:themeColor="text1" w:themeTint="F2"/>
                          <w:lang w:val="es-ES_tradnl"/>
                        </w:rPr>
                      </w:pPr>
                    </w:p>
                  </w:txbxContent>
                </v:textbox>
              </v:shape>
            </w:pict>
          </mc:Fallback>
        </mc:AlternateContent>
      </w:r>
      <w:r w:rsidR="004E2649" w:rsidRPr="00B467A2">
        <w:rPr>
          <w:rFonts w:asciiTheme="majorHAnsi" w:hAnsiTheme="majorHAnsi"/>
          <w:noProof/>
          <w:sz w:val="22"/>
          <w:szCs w:val="22"/>
          <w:lang w:val="pt-BR" w:eastAsia="pt-BR"/>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692DB99" w:rsidR="009B62B4" w:rsidRPr="000A6080" w:rsidRDefault="009B62B4" w:rsidP="007A5817">
                            <w:pPr>
                              <w:spacing w:line="276" w:lineRule="auto"/>
                              <w:jc w:val="right"/>
                              <w:rPr>
                                <w:rFonts w:asciiTheme="minorHAnsi" w:hAnsiTheme="minorHAnsi"/>
                                <w:color w:val="FFFFFF" w:themeColor="background1"/>
                                <w:sz w:val="22"/>
                                <w:lang w:val="es-419"/>
                              </w:rPr>
                            </w:pPr>
                            <w:r w:rsidRPr="000A6080">
                              <w:rPr>
                                <w:rFonts w:asciiTheme="minorHAnsi" w:hAnsiTheme="minorHAnsi"/>
                                <w:color w:val="FFFFFF" w:themeColor="background1"/>
                                <w:sz w:val="22"/>
                                <w:lang w:val="es-419"/>
                              </w:rPr>
                              <w:t>OEA/Ser.L/V/II</w:t>
                            </w:r>
                          </w:p>
                          <w:p w14:paraId="6A41611B" w14:textId="752C80D0" w:rsidR="009B62B4" w:rsidRPr="000A6080" w:rsidRDefault="009B62B4" w:rsidP="007A5817">
                            <w:pPr>
                              <w:spacing w:line="276" w:lineRule="auto"/>
                              <w:jc w:val="right"/>
                              <w:rPr>
                                <w:rFonts w:asciiTheme="minorHAnsi" w:hAnsiTheme="minorHAnsi"/>
                                <w:color w:val="FFFFFF" w:themeColor="background1"/>
                                <w:sz w:val="22"/>
                                <w:lang w:val="es-419"/>
                              </w:rPr>
                            </w:pPr>
                            <w:r w:rsidRPr="000A6080">
                              <w:rPr>
                                <w:rFonts w:asciiTheme="minorHAnsi" w:hAnsiTheme="minorHAnsi"/>
                                <w:color w:val="FFFFFF" w:themeColor="background1"/>
                                <w:sz w:val="22"/>
                                <w:lang w:val="es-419"/>
                              </w:rPr>
                              <w:t>Doc.</w:t>
                            </w:r>
                            <w:r w:rsidR="007F381F" w:rsidRPr="000A6080">
                              <w:rPr>
                                <w:rFonts w:asciiTheme="minorHAnsi" w:hAnsiTheme="minorHAnsi"/>
                                <w:color w:val="FFFFFF" w:themeColor="background1"/>
                                <w:sz w:val="22"/>
                                <w:lang w:val="es-419"/>
                              </w:rPr>
                              <w:t xml:space="preserve"> 113</w:t>
                            </w:r>
                            <w:r w:rsidRPr="000A6080">
                              <w:rPr>
                                <w:rFonts w:asciiTheme="minorHAnsi" w:hAnsiTheme="minorHAnsi"/>
                                <w:color w:val="FFFFFF" w:themeColor="background1"/>
                                <w:sz w:val="22"/>
                                <w:lang w:val="es-419"/>
                              </w:rPr>
                              <w:t xml:space="preserve"> </w:t>
                            </w:r>
                          </w:p>
                          <w:p w14:paraId="69373ED2" w14:textId="41911327" w:rsidR="009B62B4" w:rsidRPr="001B4C00" w:rsidRDefault="008A150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10 mayo</w:t>
                            </w:r>
                            <w:r w:rsidR="009B62B4" w:rsidRPr="001B4C00">
                              <w:rPr>
                                <w:rFonts w:asciiTheme="minorHAnsi" w:hAnsiTheme="minorHAnsi"/>
                                <w:color w:val="FFFFFF" w:themeColor="background1"/>
                                <w:sz w:val="22"/>
                                <w:lang w:val="es-ES"/>
                              </w:rPr>
                              <w:t xml:space="preserve"> 20</w:t>
                            </w:r>
                            <w:r w:rsidR="009B62B4">
                              <w:rPr>
                                <w:rFonts w:asciiTheme="minorHAnsi" w:hAnsiTheme="minorHAnsi"/>
                                <w:color w:val="FFFFFF" w:themeColor="background1"/>
                                <w:sz w:val="22"/>
                                <w:lang w:val="es-ES"/>
                              </w:rPr>
                              <w:t>2</w:t>
                            </w:r>
                            <w:r w:rsidR="00B1793D">
                              <w:rPr>
                                <w:rFonts w:asciiTheme="minorHAnsi" w:hAnsiTheme="minorHAnsi"/>
                                <w:color w:val="FFFFFF" w:themeColor="background1"/>
                                <w:sz w:val="22"/>
                                <w:lang w:val="es-ES"/>
                              </w:rPr>
                              <w:t>2</w:t>
                            </w:r>
                          </w:p>
                          <w:p w14:paraId="0771DB5B" w14:textId="77777777" w:rsidR="009B62B4" w:rsidRPr="001B4C00" w:rsidRDefault="009B62B4"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692DB99" w:rsidR="009B62B4" w:rsidRPr="000A6080" w:rsidRDefault="009B62B4" w:rsidP="007A5817">
                      <w:pPr>
                        <w:spacing w:line="276" w:lineRule="auto"/>
                        <w:jc w:val="right"/>
                        <w:rPr>
                          <w:rFonts w:asciiTheme="minorHAnsi" w:hAnsiTheme="minorHAnsi"/>
                          <w:color w:val="FFFFFF" w:themeColor="background1"/>
                          <w:sz w:val="22"/>
                          <w:lang w:val="es-419"/>
                        </w:rPr>
                      </w:pPr>
                      <w:r w:rsidRPr="000A6080">
                        <w:rPr>
                          <w:rFonts w:asciiTheme="minorHAnsi" w:hAnsiTheme="minorHAnsi"/>
                          <w:color w:val="FFFFFF" w:themeColor="background1"/>
                          <w:sz w:val="22"/>
                          <w:lang w:val="es-419"/>
                        </w:rPr>
                        <w:t>OEA/Ser.L/V/II</w:t>
                      </w:r>
                    </w:p>
                    <w:p w14:paraId="6A41611B" w14:textId="752C80D0" w:rsidR="009B62B4" w:rsidRPr="000A6080" w:rsidRDefault="009B62B4" w:rsidP="007A5817">
                      <w:pPr>
                        <w:spacing w:line="276" w:lineRule="auto"/>
                        <w:jc w:val="right"/>
                        <w:rPr>
                          <w:rFonts w:asciiTheme="minorHAnsi" w:hAnsiTheme="minorHAnsi"/>
                          <w:color w:val="FFFFFF" w:themeColor="background1"/>
                          <w:sz w:val="22"/>
                          <w:lang w:val="es-419"/>
                        </w:rPr>
                      </w:pPr>
                      <w:r w:rsidRPr="000A6080">
                        <w:rPr>
                          <w:rFonts w:asciiTheme="minorHAnsi" w:hAnsiTheme="minorHAnsi"/>
                          <w:color w:val="FFFFFF" w:themeColor="background1"/>
                          <w:sz w:val="22"/>
                          <w:lang w:val="es-419"/>
                        </w:rPr>
                        <w:t>Doc.</w:t>
                      </w:r>
                      <w:r w:rsidR="007F381F" w:rsidRPr="000A6080">
                        <w:rPr>
                          <w:rFonts w:asciiTheme="minorHAnsi" w:hAnsiTheme="minorHAnsi"/>
                          <w:color w:val="FFFFFF" w:themeColor="background1"/>
                          <w:sz w:val="22"/>
                          <w:lang w:val="es-419"/>
                        </w:rPr>
                        <w:t xml:space="preserve"> 113</w:t>
                      </w:r>
                      <w:r w:rsidRPr="000A6080">
                        <w:rPr>
                          <w:rFonts w:asciiTheme="minorHAnsi" w:hAnsiTheme="minorHAnsi"/>
                          <w:color w:val="FFFFFF" w:themeColor="background1"/>
                          <w:sz w:val="22"/>
                          <w:lang w:val="es-419"/>
                        </w:rPr>
                        <w:t xml:space="preserve"> </w:t>
                      </w:r>
                    </w:p>
                    <w:p w14:paraId="69373ED2" w14:textId="41911327" w:rsidR="009B62B4" w:rsidRPr="001B4C00" w:rsidRDefault="008A150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10 mayo</w:t>
                      </w:r>
                      <w:r w:rsidR="009B62B4" w:rsidRPr="001B4C00">
                        <w:rPr>
                          <w:rFonts w:asciiTheme="minorHAnsi" w:hAnsiTheme="minorHAnsi"/>
                          <w:color w:val="FFFFFF" w:themeColor="background1"/>
                          <w:sz w:val="22"/>
                          <w:lang w:val="es-ES"/>
                        </w:rPr>
                        <w:t xml:space="preserve"> 20</w:t>
                      </w:r>
                      <w:r w:rsidR="009B62B4">
                        <w:rPr>
                          <w:rFonts w:asciiTheme="minorHAnsi" w:hAnsiTheme="minorHAnsi"/>
                          <w:color w:val="FFFFFF" w:themeColor="background1"/>
                          <w:sz w:val="22"/>
                          <w:lang w:val="es-ES"/>
                        </w:rPr>
                        <w:t>2</w:t>
                      </w:r>
                      <w:r w:rsidR="00B1793D">
                        <w:rPr>
                          <w:rFonts w:asciiTheme="minorHAnsi" w:hAnsiTheme="minorHAnsi"/>
                          <w:color w:val="FFFFFF" w:themeColor="background1"/>
                          <w:sz w:val="22"/>
                          <w:lang w:val="es-ES"/>
                        </w:rPr>
                        <w:t>2</w:t>
                      </w:r>
                    </w:p>
                    <w:p w14:paraId="0771DB5B" w14:textId="77777777" w:rsidR="009B62B4" w:rsidRPr="001B4C00" w:rsidRDefault="009B62B4"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B467A2"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B467A2"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B467A2"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B467A2"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B467A2"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B467A2"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B467A2"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B467A2"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B467A2"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B467A2"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B467A2"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B467A2"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B467A2"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B467A2"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B467A2" w:rsidRDefault="0090270B" w:rsidP="00040C3A">
      <w:pPr>
        <w:tabs>
          <w:tab w:val="center" w:pos="5400"/>
        </w:tabs>
        <w:suppressAutoHyphens/>
        <w:jc w:val="center"/>
        <w:rPr>
          <w:rFonts w:asciiTheme="majorHAnsi" w:hAnsiTheme="majorHAnsi"/>
          <w:sz w:val="18"/>
          <w:szCs w:val="22"/>
          <w:lang w:val="es-ES"/>
        </w:rPr>
      </w:pPr>
      <w:r w:rsidRPr="00B467A2">
        <w:rPr>
          <w:rFonts w:asciiTheme="majorHAnsi" w:hAnsiTheme="majorHAnsi"/>
          <w:noProof/>
          <w:sz w:val="22"/>
          <w:szCs w:val="22"/>
          <w:lang w:val="pt-BR" w:eastAsia="pt-BR"/>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2D0EC8D" w:rsidR="009B62B4" w:rsidRPr="00890650" w:rsidRDefault="009B62B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670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BE6708">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BB3F4F">
                              <w:rPr>
                                <w:rFonts w:asciiTheme="majorHAnsi" w:hAnsiTheme="majorHAnsi"/>
                                <w:color w:val="0D0D0D" w:themeColor="text1" w:themeTint="F2"/>
                                <w:sz w:val="18"/>
                                <w:szCs w:val="22"/>
                                <w:lang w:val="es-ES"/>
                              </w:rPr>
                              <w:t>2</w:t>
                            </w:r>
                            <w:r w:rsidR="00BE6708">
                              <w:rPr>
                                <w:rFonts w:asciiTheme="majorHAnsi" w:hAnsiTheme="majorHAnsi"/>
                                <w:color w:val="0D0D0D" w:themeColor="text1" w:themeTint="F2"/>
                                <w:sz w:val="18"/>
                                <w:szCs w:val="22"/>
                                <w:lang w:val="es-ES"/>
                              </w:rPr>
                              <w:t>.</w:t>
                            </w:r>
                          </w:p>
                          <w:p w14:paraId="4BDF3581" w14:textId="77777777" w:rsidR="009B62B4" w:rsidRPr="007A5817" w:rsidRDefault="009B62B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9B62B4" w:rsidRPr="00167A34" w:rsidRDefault="009B62B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52D0EC8D" w:rsidR="009B62B4" w:rsidRPr="00890650" w:rsidRDefault="009B62B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670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BE6708">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BB3F4F">
                        <w:rPr>
                          <w:rFonts w:asciiTheme="majorHAnsi" w:hAnsiTheme="majorHAnsi"/>
                          <w:color w:val="0D0D0D" w:themeColor="text1" w:themeTint="F2"/>
                          <w:sz w:val="18"/>
                          <w:szCs w:val="22"/>
                          <w:lang w:val="es-ES"/>
                        </w:rPr>
                        <w:t>2</w:t>
                      </w:r>
                      <w:r w:rsidR="00BE6708">
                        <w:rPr>
                          <w:rFonts w:asciiTheme="majorHAnsi" w:hAnsiTheme="majorHAnsi"/>
                          <w:color w:val="0D0D0D" w:themeColor="text1" w:themeTint="F2"/>
                          <w:sz w:val="18"/>
                          <w:szCs w:val="22"/>
                          <w:lang w:val="es-ES"/>
                        </w:rPr>
                        <w:t>.</w:t>
                      </w:r>
                    </w:p>
                    <w:p w14:paraId="4BDF3581" w14:textId="77777777" w:rsidR="009B62B4" w:rsidRPr="007A5817" w:rsidRDefault="009B62B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9B62B4" w:rsidRPr="00167A34" w:rsidRDefault="009B62B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B467A2" w:rsidRDefault="0090270B" w:rsidP="00040C3A">
      <w:pPr>
        <w:tabs>
          <w:tab w:val="center" w:pos="5400"/>
        </w:tabs>
        <w:suppressAutoHyphens/>
        <w:jc w:val="center"/>
        <w:rPr>
          <w:rFonts w:asciiTheme="majorHAnsi" w:hAnsiTheme="majorHAnsi"/>
          <w:sz w:val="18"/>
          <w:szCs w:val="22"/>
          <w:lang w:val="es-ES"/>
        </w:rPr>
      </w:pPr>
      <w:r w:rsidRPr="00B467A2">
        <w:rPr>
          <w:rFonts w:asciiTheme="majorHAnsi" w:hAnsiTheme="majorHAnsi"/>
          <w:noProof/>
          <w:sz w:val="18"/>
          <w:szCs w:val="22"/>
          <w:lang w:val="pt-BR" w:eastAsia="pt-BR"/>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3D693" w14:textId="77777777" w:rsidR="008455D8" w:rsidRDefault="009B62B4"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6708" w:rsidRPr="00BE6708">
                              <w:rPr>
                                <w:rFonts w:asciiTheme="majorHAnsi" w:hAnsiTheme="majorHAnsi"/>
                                <w:color w:val="595959" w:themeColor="text1" w:themeTint="A6"/>
                                <w:sz w:val="18"/>
                                <w:szCs w:val="18"/>
                                <w:lang w:val="pt-BR"/>
                              </w:rPr>
                              <w:t>110</w:t>
                            </w:r>
                            <w:r w:rsidRPr="00BE6708">
                              <w:rPr>
                                <w:rFonts w:asciiTheme="majorHAnsi" w:hAnsiTheme="majorHAnsi"/>
                                <w:color w:val="595959" w:themeColor="text1" w:themeTint="A6"/>
                                <w:sz w:val="18"/>
                                <w:szCs w:val="18"/>
                                <w:lang w:val="pt-BR"/>
                              </w:rPr>
                              <w:t>/</w:t>
                            </w:r>
                            <w:r w:rsidR="00BE6708" w:rsidRPr="00BE6708">
                              <w:rPr>
                                <w:rFonts w:asciiTheme="majorHAnsi" w:hAnsiTheme="majorHAnsi"/>
                                <w:color w:val="595959" w:themeColor="text1" w:themeTint="A6"/>
                                <w:sz w:val="18"/>
                                <w:szCs w:val="18"/>
                                <w:lang w:val="pt-BR"/>
                              </w:rPr>
                              <w:t>22</w:t>
                            </w:r>
                            <w:r w:rsidRPr="00BE670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BE6708">
                              <w:rPr>
                                <w:rFonts w:asciiTheme="majorHAnsi" w:hAnsiTheme="majorHAnsi"/>
                                <w:color w:val="595959" w:themeColor="text1" w:themeTint="A6"/>
                                <w:sz w:val="18"/>
                                <w:szCs w:val="18"/>
                                <w:lang w:val="es-ES_tradnl"/>
                              </w:rPr>
                              <w:t>Daniel Marcenaro</w:t>
                            </w:r>
                            <w:r w:rsidRPr="00890650">
                              <w:rPr>
                                <w:rFonts w:asciiTheme="majorHAnsi" w:hAnsiTheme="majorHAnsi"/>
                                <w:color w:val="595959" w:themeColor="text1" w:themeTint="A6"/>
                                <w:sz w:val="18"/>
                                <w:szCs w:val="18"/>
                                <w:lang w:val="es-ES_tradnl"/>
                              </w:rPr>
                              <w:t xml:space="preserve">. </w:t>
                            </w:r>
                          </w:p>
                          <w:p w14:paraId="0D1B22CF" w14:textId="34B487A0" w:rsidR="009B62B4" w:rsidRPr="007B05C4" w:rsidRDefault="00BE670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Argentina</w:t>
                            </w:r>
                            <w:r w:rsidR="009B62B4" w:rsidRPr="00890650">
                              <w:rPr>
                                <w:rFonts w:asciiTheme="majorHAnsi" w:hAnsiTheme="majorHAnsi"/>
                                <w:color w:val="595959" w:themeColor="text1" w:themeTint="A6"/>
                                <w:sz w:val="18"/>
                                <w:szCs w:val="18"/>
                                <w:lang w:val="es-ES_tradnl"/>
                              </w:rPr>
                              <w:t xml:space="preserve">. </w:t>
                            </w:r>
                            <w:r w:rsidR="008455D8">
                              <w:rPr>
                                <w:rFonts w:asciiTheme="majorHAnsi" w:hAnsiTheme="majorHAnsi"/>
                                <w:color w:val="595959" w:themeColor="text1" w:themeTint="A6"/>
                                <w:sz w:val="18"/>
                                <w:szCs w:val="18"/>
                                <w:lang w:val="es-ES"/>
                              </w:rPr>
                              <w:t>10 de mayo de 2022</w:t>
                            </w:r>
                            <w:r w:rsidR="009B62B4"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CC3D693" w14:textId="77777777" w:rsidR="008455D8" w:rsidRDefault="009B62B4"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6708" w:rsidRPr="00BE6708">
                        <w:rPr>
                          <w:rFonts w:asciiTheme="majorHAnsi" w:hAnsiTheme="majorHAnsi"/>
                          <w:color w:val="595959" w:themeColor="text1" w:themeTint="A6"/>
                          <w:sz w:val="18"/>
                          <w:szCs w:val="18"/>
                          <w:lang w:val="pt-BR"/>
                        </w:rPr>
                        <w:t>110</w:t>
                      </w:r>
                      <w:r w:rsidRPr="00BE6708">
                        <w:rPr>
                          <w:rFonts w:asciiTheme="majorHAnsi" w:hAnsiTheme="majorHAnsi"/>
                          <w:color w:val="595959" w:themeColor="text1" w:themeTint="A6"/>
                          <w:sz w:val="18"/>
                          <w:szCs w:val="18"/>
                          <w:lang w:val="pt-BR"/>
                        </w:rPr>
                        <w:t>/</w:t>
                      </w:r>
                      <w:r w:rsidR="00BE6708" w:rsidRPr="00BE6708">
                        <w:rPr>
                          <w:rFonts w:asciiTheme="majorHAnsi" w:hAnsiTheme="majorHAnsi"/>
                          <w:color w:val="595959" w:themeColor="text1" w:themeTint="A6"/>
                          <w:sz w:val="18"/>
                          <w:szCs w:val="18"/>
                          <w:lang w:val="pt-BR"/>
                        </w:rPr>
                        <w:t>22</w:t>
                      </w:r>
                      <w:r w:rsidRPr="00BE670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BE6708">
                        <w:rPr>
                          <w:rFonts w:asciiTheme="majorHAnsi" w:hAnsiTheme="majorHAnsi"/>
                          <w:color w:val="595959" w:themeColor="text1" w:themeTint="A6"/>
                          <w:sz w:val="18"/>
                          <w:szCs w:val="18"/>
                          <w:lang w:val="es-ES_tradnl"/>
                        </w:rPr>
                        <w:t>Daniel Marcenaro</w:t>
                      </w:r>
                      <w:r w:rsidRPr="00890650">
                        <w:rPr>
                          <w:rFonts w:asciiTheme="majorHAnsi" w:hAnsiTheme="majorHAnsi"/>
                          <w:color w:val="595959" w:themeColor="text1" w:themeTint="A6"/>
                          <w:sz w:val="18"/>
                          <w:szCs w:val="18"/>
                          <w:lang w:val="es-ES_tradnl"/>
                        </w:rPr>
                        <w:t xml:space="preserve">. </w:t>
                      </w:r>
                    </w:p>
                    <w:p w14:paraId="0D1B22CF" w14:textId="34B487A0" w:rsidR="009B62B4" w:rsidRPr="007B05C4" w:rsidRDefault="00BE670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Argentina</w:t>
                      </w:r>
                      <w:r w:rsidR="009B62B4" w:rsidRPr="00890650">
                        <w:rPr>
                          <w:rFonts w:asciiTheme="majorHAnsi" w:hAnsiTheme="majorHAnsi"/>
                          <w:color w:val="595959" w:themeColor="text1" w:themeTint="A6"/>
                          <w:sz w:val="18"/>
                          <w:szCs w:val="18"/>
                          <w:lang w:val="es-ES_tradnl"/>
                        </w:rPr>
                        <w:t xml:space="preserve">. </w:t>
                      </w:r>
                      <w:r w:rsidR="008455D8">
                        <w:rPr>
                          <w:rFonts w:asciiTheme="majorHAnsi" w:hAnsiTheme="majorHAnsi"/>
                          <w:color w:val="595959" w:themeColor="text1" w:themeTint="A6"/>
                          <w:sz w:val="18"/>
                          <w:szCs w:val="18"/>
                          <w:lang w:val="es-ES"/>
                        </w:rPr>
                        <w:t>10 de mayo de 2022</w:t>
                      </w:r>
                      <w:r w:rsidR="009B62B4"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B467A2" w:rsidRDefault="00A50FCF" w:rsidP="00040C3A">
      <w:pPr>
        <w:tabs>
          <w:tab w:val="center" w:pos="5400"/>
        </w:tabs>
        <w:suppressAutoHyphens/>
        <w:jc w:val="center"/>
        <w:rPr>
          <w:rFonts w:asciiTheme="majorHAnsi" w:hAnsiTheme="majorHAnsi"/>
          <w:sz w:val="18"/>
          <w:szCs w:val="22"/>
          <w:lang w:val="es-ES"/>
        </w:rPr>
      </w:pPr>
    </w:p>
    <w:p w14:paraId="1DA07629" w14:textId="0935051D" w:rsidR="0090270B" w:rsidRPr="00B467A2" w:rsidRDefault="00D306D1" w:rsidP="005516A1">
      <w:pPr>
        <w:tabs>
          <w:tab w:val="center" w:pos="5400"/>
        </w:tabs>
        <w:suppressAutoHyphens/>
        <w:jc w:val="center"/>
        <w:rPr>
          <w:rFonts w:asciiTheme="majorHAnsi" w:hAnsiTheme="majorHAnsi"/>
          <w:b/>
          <w:sz w:val="20"/>
          <w:lang w:val="es-ES"/>
        </w:rPr>
      </w:pPr>
      <w:r w:rsidRPr="00B467A2">
        <w:rPr>
          <w:rFonts w:asciiTheme="majorHAnsi" w:hAnsiTheme="majorHAnsi"/>
          <w:noProof/>
          <w:sz w:val="22"/>
          <w:szCs w:val="22"/>
          <w:lang w:val="pt-BR" w:eastAsia="pt-BR"/>
        </w:rPr>
        <mc:AlternateContent>
          <mc:Choice Requires="wps">
            <w:drawing>
              <wp:anchor distT="0" distB="0" distL="114300" distR="114300" simplePos="0" relativeHeight="251682816" behindDoc="0" locked="0" layoutInCell="1" allowOverlap="1" wp14:anchorId="02EDA5EE" wp14:editId="01987CA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9B62B4" w:rsidRPr="004B7EB6" w:rsidRDefault="009B62B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9B62B4" w:rsidRPr="004B7EB6" w:rsidRDefault="009B62B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211CE07" w:rsidR="0070697F" w:rsidRPr="00B467A2" w:rsidRDefault="0043063C" w:rsidP="005516A1">
      <w:pPr>
        <w:tabs>
          <w:tab w:val="center" w:pos="5400"/>
        </w:tabs>
        <w:suppressAutoHyphens/>
        <w:jc w:val="center"/>
        <w:rPr>
          <w:rFonts w:asciiTheme="majorHAnsi" w:hAnsiTheme="majorHAnsi"/>
          <w:b/>
          <w:sz w:val="20"/>
          <w:lang w:val="es-ES"/>
        </w:rPr>
        <w:sectPr w:rsidR="0070697F" w:rsidRPr="00B467A2"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B467A2">
        <w:rPr>
          <w:rFonts w:asciiTheme="majorHAnsi" w:hAnsiTheme="majorHAnsi"/>
          <w:noProof/>
          <w:sz w:val="18"/>
          <w:szCs w:val="22"/>
          <w:lang w:val="pt-BR" w:eastAsia="pt-BR"/>
        </w:rPr>
        <mc:AlternateContent>
          <mc:Choice Requires="wps">
            <w:drawing>
              <wp:anchor distT="0" distB="0" distL="114300" distR="114300" simplePos="0" relativeHeight="251680768" behindDoc="0" locked="0" layoutInCell="1" allowOverlap="1" wp14:anchorId="50472543" wp14:editId="5EB9110D">
                <wp:simplePos x="0" y="0"/>
                <wp:positionH relativeFrom="column">
                  <wp:posOffset>1293495</wp:posOffset>
                </wp:positionH>
                <wp:positionV relativeFrom="paragraph">
                  <wp:posOffset>588917</wp:posOffset>
                </wp:positionV>
                <wp:extent cx="4096385" cy="664029"/>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4096385" cy="6640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9B62B4" w:rsidRPr="00D72DC6" w:rsidRDefault="009B62B4" w:rsidP="00F02AD1">
                            <w:pPr>
                              <w:rPr>
                                <w:color w:val="FFFFFF" w:themeColor="background1"/>
                                <w14:textFill>
                                  <w14:noFill/>
                                </w14:textFill>
                              </w:rPr>
                            </w:pPr>
                            <w:r w:rsidRPr="00D72DC6">
                              <w:rPr>
                                <w:noProof/>
                                <w:color w:val="FFFFFF" w:themeColor="background1"/>
                                <w:lang w:val="pt-BR" w:eastAsia="pt-BR"/>
                                <w14:textFill>
                                  <w14:noFill/>
                                </w14:textFill>
                              </w:rPr>
                              <w:drawing>
                                <wp:inline distT="0" distB="0" distL="0" distR="0" wp14:anchorId="266F0A37" wp14:editId="0D8E0EAF">
                                  <wp:extent cx="2036445" cy="500743"/>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56025" cy="5055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1.85pt;margin-top:46.35pt;width:322.55pt;height:5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" fillcolor="white [3201]" stroked="f" strokeweight=".5pt">
                <v:textbox>
                  <w:txbxContent>
                    <w:p w14:paraId="2A1ECD3C" w14:textId="77777777" w:rsidR="009B62B4" w:rsidRPr="00D72DC6" w:rsidRDefault="009B62B4" w:rsidP="00F02AD1">
                      <w:pPr>
                        <w:rPr>
                          <w:color w:val="FFFFFF" w:themeColor="background1"/>
                          <w14:textFill>
                            <w14:noFill/>
                          </w14:textFill>
                        </w:rPr>
                      </w:pPr>
                      <w:r w:rsidRPr="00D72DC6">
                        <w:rPr>
                          <w:noProof/>
                          <w:color w:val="FFFFFF" w:themeColor="background1"/>
                          <w:lang w:val="pt-BR" w:eastAsia="pt-BR"/>
                          <w14:textFill>
                            <w14:noFill/>
                          </w14:textFill>
                        </w:rPr>
                        <w:drawing>
                          <wp:inline distT="0" distB="0" distL="0" distR="0" wp14:anchorId="266F0A37" wp14:editId="0D8E0EAF">
                            <wp:extent cx="2036445" cy="500743"/>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56025" cy="505557"/>
                                    </a:xfrm>
                                    <a:prstGeom prst="rect">
                                      <a:avLst/>
                                    </a:prstGeom>
                                    <a:noFill/>
                                    <a:ln>
                                      <a:noFill/>
                                    </a:ln>
                                  </pic:spPr>
                                </pic:pic>
                              </a:graphicData>
                            </a:graphic>
                          </wp:inline>
                        </w:drawing>
                      </w:r>
                    </w:p>
                  </w:txbxContent>
                </v:textbox>
              </v:shape>
            </w:pict>
          </mc:Fallback>
        </mc:AlternateContent>
      </w:r>
      <w:r w:rsidR="004A6A54" w:rsidRPr="00B467A2">
        <w:rPr>
          <w:rFonts w:asciiTheme="majorHAnsi" w:hAnsiTheme="majorHAnsi"/>
          <w:b/>
          <w:sz w:val="20"/>
          <w:lang w:val="es-ES"/>
        </w:rPr>
        <w:tab/>
      </w:r>
    </w:p>
    <w:p w14:paraId="376DDC8B" w14:textId="77777777" w:rsidR="003239B8" w:rsidRPr="00B467A2" w:rsidRDefault="003239B8" w:rsidP="007C402A">
      <w:pPr>
        <w:spacing w:after="120"/>
        <w:ind w:firstLine="720"/>
        <w:jc w:val="both"/>
        <w:rPr>
          <w:rFonts w:asciiTheme="majorHAnsi" w:hAnsiTheme="majorHAnsi"/>
          <w:b/>
          <w:bCs/>
          <w:sz w:val="20"/>
          <w:szCs w:val="20"/>
          <w:lang w:val="es-ES"/>
        </w:rPr>
      </w:pPr>
      <w:r w:rsidRPr="00B467A2">
        <w:rPr>
          <w:rFonts w:asciiTheme="majorHAnsi" w:hAnsiTheme="majorHAnsi"/>
          <w:b/>
          <w:bCs/>
          <w:sz w:val="20"/>
          <w:szCs w:val="20"/>
          <w:lang w:val="es-ES"/>
        </w:rPr>
        <w:lastRenderedPageBreak/>
        <w:t>I.</w:t>
      </w:r>
      <w:r w:rsidRPr="00B467A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73FEE"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B467A2" w:rsidRDefault="00D77503" w:rsidP="007E449C">
            <w:pPr>
              <w:jc w:val="center"/>
              <w:rPr>
                <w:rFonts w:asciiTheme="majorHAnsi" w:hAnsiTheme="majorHAnsi"/>
                <w:bCs/>
                <w:color w:val="FFFFFF" w:themeColor="background1"/>
                <w:sz w:val="19"/>
                <w:szCs w:val="19"/>
                <w:lang w:val="es-ES"/>
              </w:rPr>
            </w:pPr>
            <w:r w:rsidRPr="00B467A2">
              <w:rPr>
                <w:rFonts w:asciiTheme="majorHAnsi" w:hAnsiTheme="majorHAnsi"/>
                <w:bCs/>
                <w:color w:val="FFFFFF" w:themeColor="background1"/>
                <w:sz w:val="19"/>
                <w:szCs w:val="19"/>
                <w:lang w:val="es-ES"/>
              </w:rPr>
              <w:t>Parte peticionaria</w:t>
            </w:r>
          </w:p>
        </w:tc>
        <w:tc>
          <w:tcPr>
            <w:tcW w:w="6570" w:type="dxa"/>
            <w:vAlign w:val="center"/>
          </w:tcPr>
          <w:p w14:paraId="3C5315D8" w14:textId="34DF2672" w:rsidR="003239B8" w:rsidRPr="000305EA" w:rsidRDefault="000305EA" w:rsidP="007E449C">
            <w:pPr>
              <w:jc w:val="both"/>
              <w:rPr>
                <w:rFonts w:asciiTheme="majorHAnsi" w:hAnsiTheme="majorHAnsi"/>
                <w:bCs/>
                <w:sz w:val="19"/>
                <w:szCs w:val="19"/>
                <w:lang w:val="es-419"/>
              </w:rPr>
            </w:pPr>
            <w:r w:rsidRPr="000305EA">
              <w:rPr>
                <w:rFonts w:asciiTheme="majorHAnsi" w:hAnsiTheme="majorHAnsi"/>
                <w:bCs/>
                <w:sz w:val="19"/>
                <w:szCs w:val="19"/>
                <w:lang w:val="es-419"/>
              </w:rPr>
              <w:t>Susana Campo, María Belén P</w:t>
            </w:r>
            <w:r>
              <w:rPr>
                <w:rFonts w:asciiTheme="majorHAnsi" w:hAnsiTheme="majorHAnsi"/>
                <w:bCs/>
                <w:sz w:val="19"/>
                <w:szCs w:val="19"/>
                <w:lang w:val="es-419"/>
              </w:rPr>
              <w:t>iras</w:t>
            </w:r>
            <w:r w:rsidR="00117825">
              <w:rPr>
                <w:rFonts w:asciiTheme="majorHAnsi" w:hAnsiTheme="majorHAnsi"/>
                <w:bCs/>
                <w:sz w:val="19"/>
                <w:szCs w:val="19"/>
                <w:lang w:val="es-419"/>
              </w:rPr>
              <w:t>, Oscar Fernando Uberti</w:t>
            </w:r>
          </w:p>
        </w:tc>
      </w:tr>
      <w:tr w:rsidR="003239B8" w:rsidRPr="00210075"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B467A2" w:rsidRDefault="002355A9" w:rsidP="007E449C">
            <w:pPr>
              <w:jc w:val="center"/>
              <w:rPr>
                <w:rFonts w:asciiTheme="majorHAnsi" w:hAnsiTheme="majorHAnsi"/>
                <w:bCs/>
                <w:color w:val="FFFFFF" w:themeColor="background1"/>
                <w:sz w:val="19"/>
                <w:szCs w:val="19"/>
                <w:lang w:val="es-ES"/>
              </w:rPr>
            </w:pPr>
            <w:r w:rsidRPr="00B467A2">
              <w:rPr>
                <w:rFonts w:asciiTheme="majorHAnsi" w:hAnsiTheme="majorHAnsi"/>
                <w:bCs/>
                <w:color w:val="FFFFFF" w:themeColor="background1"/>
                <w:sz w:val="19"/>
                <w:szCs w:val="19"/>
                <w:lang w:val="es-ES"/>
              </w:rPr>
              <w:t>Presunta víctima</w:t>
            </w:r>
          </w:p>
        </w:tc>
        <w:tc>
          <w:tcPr>
            <w:tcW w:w="6570" w:type="dxa"/>
            <w:vAlign w:val="center"/>
          </w:tcPr>
          <w:p w14:paraId="4AEBF59E" w14:textId="4B31456D" w:rsidR="003239B8" w:rsidRPr="00B467A2" w:rsidRDefault="000305EA" w:rsidP="00E24352">
            <w:pPr>
              <w:jc w:val="both"/>
              <w:rPr>
                <w:rFonts w:asciiTheme="majorHAnsi" w:hAnsiTheme="majorHAnsi"/>
                <w:bCs/>
                <w:sz w:val="19"/>
                <w:szCs w:val="19"/>
                <w:lang w:val="es-ES"/>
              </w:rPr>
            </w:pPr>
            <w:r>
              <w:rPr>
                <w:rFonts w:asciiTheme="majorHAnsi" w:hAnsiTheme="majorHAnsi"/>
                <w:bCs/>
                <w:sz w:val="19"/>
                <w:szCs w:val="19"/>
                <w:lang w:val="es-ES"/>
              </w:rPr>
              <w:t>Daniel Marce</w:t>
            </w:r>
            <w:r w:rsidR="00AB1557">
              <w:rPr>
                <w:rFonts w:asciiTheme="majorHAnsi" w:hAnsiTheme="majorHAnsi"/>
                <w:bCs/>
                <w:sz w:val="19"/>
                <w:szCs w:val="19"/>
                <w:lang w:val="es-ES"/>
              </w:rPr>
              <w:t>n</w:t>
            </w:r>
            <w:r>
              <w:rPr>
                <w:rFonts w:asciiTheme="majorHAnsi" w:hAnsiTheme="majorHAnsi"/>
                <w:bCs/>
                <w:sz w:val="19"/>
                <w:szCs w:val="19"/>
                <w:lang w:val="es-ES"/>
              </w:rPr>
              <w:t>a</w:t>
            </w:r>
            <w:r w:rsidR="00AB1557">
              <w:rPr>
                <w:rFonts w:asciiTheme="majorHAnsi" w:hAnsiTheme="majorHAnsi"/>
                <w:bCs/>
                <w:sz w:val="19"/>
                <w:szCs w:val="19"/>
                <w:lang w:val="es-ES"/>
              </w:rPr>
              <w:t>r</w:t>
            </w:r>
            <w:r>
              <w:rPr>
                <w:rFonts w:asciiTheme="majorHAnsi" w:hAnsiTheme="majorHAnsi"/>
                <w:bCs/>
                <w:sz w:val="19"/>
                <w:szCs w:val="19"/>
                <w:lang w:val="es-ES"/>
              </w:rPr>
              <w:t>o</w:t>
            </w:r>
            <w:r w:rsidR="00DA3223">
              <w:rPr>
                <w:rFonts w:asciiTheme="majorHAnsi" w:hAnsiTheme="majorHAnsi"/>
                <w:bCs/>
                <w:sz w:val="19"/>
                <w:szCs w:val="19"/>
                <w:lang w:val="es-ES"/>
              </w:rPr>
              <w:t xml:space="preserve"> </w:t>
            </w:r>
          </w:p>
        </w:tc>
      </w:tr>
      <w:tr w:rsidR="003239B8" w:rsidRPr="00B467A2"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B467A2" w:rsidRDefault="00D77503" w:rsidP="007E449C">
            <w:pPr>
              <w:jc w:val="center"/>
              <w:rPr>
                <w:rFonts w:asciiTheme="majorHAnsi" w:hAnsiTheme="majorHAnsi"/>
                <w:bCs/>
                <w:color w:val="FFFFFF" w:themeColor="background1"/>
                <w:sz w:val="19"/>
                <w:szCs w:val="19"/>
                <w:lang w:val="es-ES"/>
              </w:rPr>
            </w:pPr>
            <w:r w:rsidRPr="00B467A2">
              <w:rPr>
                <w:rFonts w:asciiTheme="majorHAnsi" w:hAnsiTheme="majorHAnsi"/>
                <w:bCs/>
                <w:color w:val="FFFFFF" w:themeColor="background1"/>
                <w:sz w:val="19"/>
                <w:szCs w:val="19"/>
                <w:lang w:val="es-ES"/>
              </w:rPr>
              <w:t>Estado denunciado</w:t>
            </w:r>
          </w:p>
        </w:tc>
        <w:tc>
          <w:tcPr>
            <w:tcW w:w="6570" w:type="dxa"/>
            <w:vAlign w:val="center"/>
          </w:tcPr>
          <w:p w14:paraId="274C8A50" w14:textId="1DD35718" w:rsidR="003239B8" w:rsidRPr="00B467A2" w:rsidRDefault="00D97787" w:rsidP="007E449C">
            <w:pPr>
              <w:jc w:val="both"/>
              <w:rPr>
                <w:rFonts w:asciiTheme="majorHAnsi" w:hAnsiTheme="majorHAnsi"/>
                <w:bCs/>
                <w:sz w:val="19"/>
                <w:szCs w:val="19"/>
                <w:lang w:val="es-ES"/>
              </w:rPr>
            </w:pPr>
            <w:r w:rsidRPr="00B467A2">
              <w:rPr>
                <w:rFonts w:asciiTheme="majorHAnsi" w:hAnsiTheme="majorHAnsi"/>
                <w:bCs/>
                <w:sz w:val="19"/>
                <w:szCs w:val="19"/>
                <w:lang w:val="es-ES"/>
              </w:rPr>
              <w:t>Argentina</w:t>
            </w:r>
          </w:p>
        </w:tc>
      </w:tr>
      <w:tr w:rsidR="00223A29" w:rsidRPr="00040C57"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B467A2" w:rsidRDefault="001B3A00" w:rsidP="00E4118C">
            <w:pPr>
              <w:jc w:val="center"/>
              <w:rPr>
                <w:rFonts w:asciiTheme="majorHAnsi" w:hAnsiTheme="majorHAnsi"/>
                <w:bCs/>
                <w:color w:val="FFFFFF" w:themeColor="background1"/>
                <w:sz w:val="19"/>
                <w:szCs w:val="19"/>
                <w:lang w:val="es-ES"/>
              </w:rPr>
            </w:pPr>
            <w:r w:rsidRPr="00B467A2">
              <w:rPr>
                <w:rFonts w:asciiTheme="majorHAnsi" w:hAnsiTheme="majorHAnsi"/>
                <w:bCs/>
                <w:color w:val="FFFFFF" w:themeColor="background1"/>
                <w:sz w:val="19"/>
                <w:szCs w:val="19"/>
                <w:lang w:val="es-ES"/>
              </w:rPr>
              <w:t xml:space="preserve">Derechos </w:t>
            </w:r>
            <w:r w:rsidR="00E4118C" w:rsidRPr="00B467A2">
              <w:rPr>
                <w:rFonts w:asciiTheme="majorHAnsi" w:hAnsiTheme="majorHAnsi"/>
                <w:bCs/>
                <w:color w:val="FFFFFF" w:themeColor="background1"/>
                <w:sz w:val="19"/>
                <w:szCs w:val="19"/>
                <w:lang w:val="es-ES"/>
              </w:rPr>
              <w:t>invocados</w:t>
            </w:r>
          </w:p>
        </w:tc>
        <w:tc>
          <w:tcPr>
            <w:tcW w:w="6570" w:type="dxa"/>
            <w:vAlign w:val="center"/>
          </w:tcPr>
          <w:p w14:paraId="6DEE1EEB" w14:textId="4A292EEA" w:rsidR="00223A29" w:rsidRPr="00B467A2" w:rsidRDefault="00FF7952" w:rsidP="004407C8">
            <w:pPr>
              <w:jc w:val="both"/>
              <w:rPr>
                <w:rFonts w:asciiTheme="majorHAnsi" w:hAnsiTheme="majorHAnsi"/>
                <w:bCs/>
                <w:sz w:val="19"/>
                <w:szCs w:val="19"/>
                <w:lang w:val="es-ES"/>
              </w:rPr>
            </w:pPr>
            <w:r>
              <w:rPr>
                <w:rFonts w:asciiTheme="majorHAnsi" w:hAnsiTheme="majorHAnsi"/>
                <w:bCs/>
                <w:sz w:val="19"/>
                <w:szCs w:val="19"/>
                <w:lang w:val="es-ES"/>
              </w:rPr>
              <w:t>Artículos 4 (vi</w:t>
            </w:r>
            <w:r w:rsidR="004407C8">
              <w:rPr>
                <w:rFonts w:asciiTheme="majorHAnsi" w:hAnsiTheme="majorHAnsi"/>
                <w:bCs/>
                <w:sz w:val="19"/>
                <w:szCs w:val="19"/>
                <w:lang w:val="es-ES"/>
              </w:rPr>
              <w:t xml:space="preserve">da), 8 (garantías judiciales), </w:t>
            </w:r>
            <w:r>
              <w:rPr>
                <w:rFonts w:asciiTheme="majorHAnsi" w:hAnsiTheme="majorHAnsi"/>
                <w:bCs/>
                <w:sz w:val="19"/>
                <w:szCs w:val="19"/>
                <w:lang w:val="es-ES"/>
              </w:rPr>
              <w:t>25 (protección judicial)</w:t>
            </w:r>
            <w:r w:rsidR="004407C8">
              <w:rPr>
                <w:rFonts w:asciiTheme="majorHAnsi" w:hAnsiTheme="majorHAnsi"/>
                <w:bCs/>
                <w:sz w:val="19"/>
                <w:szCs w:val="19"/>
                <w:lang w:val="es-ES"/>
              </w:rPr>
              <w:t xml:space="preserve"> y 26 (derechos económicos, sociales y culturales) de la </w:t>
            </w:r>
            <w:r w:rsidR="00BF514A" w:rsidRPr="00334835">
              <w:rPr>
                <w:rFonts w:asciiTheme="majorHAnsi" w:hAnsiTheme="majorHAnsi"/>
                <w:bCs/>
                <w:sz w:val="19"/>
                <w:szCs w:val="19"/>
                <w:lang w:val="es-ES"/>
              </w:rPr>
              <w:t xml:space="preserve">Convención Americana sobre </w:t>
            </w:r>
            <w:r w:rsidR="005456DE">
              <w:rPr>
                <w:rFonts w:asciiTheme="majorHAnsi" w:hAnsiTheme="majorHAnsi"/>
                <w:bCs/>
                <w:sz w:val="19"/>
                <w:szCs w:val="19"/>
                <w:lang w:val="es-ES"/>
              </w:rPr>
              <w:t>Derechos Humano</w:t>
            </w:r>
            <w:r w:rsidR="00E97D72">
              <w:rPr>
                <w:rFonts w:asciiTheme="majorHAnsi" w:hAnsiTheme="majorHAnsi"/>
                <w:bCs/>
                <w:sz w:val="19"/>
                <w:szCs w:val="19"/>
                <w:lang w:val="es-ES"/>
              </w:rPr>
              <w:t>s</w:t>
            </w:r>
            <w:r w:rsidR="00BF514A" w:rsidRPr="00334835">
              <w:rPr>
                <w:rStyle w:val="FootnoteReference"/>
                <w:rFonts w:asciiTheme="majorHAnsi" w:hAnsiTheme="majorHAnsi"/>
                <w:bCs/>
                <w:sz w:val="19"/>
                <w:szCs w:val="19"/>
                <w:lang w:val="es-ES"/>
              </w:rPr>
              <w:footnoteReference w:id="2"/>
            </w:r>
            <w:r w:rsidR="004407C8">
              <w:rPr>
                <w:rFonts w:asciiTheme="majorHAnsi" w:hAnsiTheme="majorHAnsi"/>
                <w:bCs/>
                <w:sz w:val="19"/>
                <w:szCs w:val="19"/>
                <w:lang w:val="es-ES"/>
              </w:rPr>
              <w:t xml:space="preserve"> en relación con el artículo 1.1 (obligación de respetar los derechos) del mismo instrumento</w:t>
            </w:r>
            <w:r w:rsidR="00CA63DE">
              <w:rPr>
                <w:rFonts w:asciiTheme="majorHAnsi" w:hAnsiTheme="majorHAnsi"/>
                <w:bCs/>
                <w:sz w:val="19"/>
                <w:szCs w:val="19"/>
                <w:lang w:val="es-ES"/>
              </w:rPr>
              <w:t xml:space="preserve"> </w:t>
            </w:r>
          </w:p>
        </w:tc>
      </w:tr>
    </w:tbl>
    <w:p w14:paraId="20263696" w14:textId="77777777" w:rsidR="003239B8" w:rsidRPr="00B467A2" w:rsidRDefault="003239B8" w:rsidP="007C402A">
      <w:pPr>
        <w:spacing w:before="120" w:after="120"/>
        <w:ind w:firstLine="720"/>
        <w:jc w:val="both"/>
        <w:rPr>
          <w:rFonts w:asciiTheme="majorHAnsi" w:hAnsiTheme="majorHAnsi"/>
          <w:b/>
          <w:bCs/>
          <w:sz w:val="20"/>
          <w:szCs w:val="20"/>
          <w:lang w:val="es-ES"/>
        </w:rPr>
      </w:pPr>
      <w:r w:rsidRPr="00B467A2">
        <w:rPr>
          <w:rFonts w:asciiTheme="majorHAnsi" w:hAnsiTheme="majorHAnsi"/>
          <w:b/>
          <w:bCs/>
          <w:sz w:val="20"/>
          <w:szCs w:val="20"/>
          <w:lang w:val="es-ES"/>
        </w:rPr>
        <w:t>II.</w:t>
      </w:r>
      <w:r w:rsidRPr="00B467A2">
        <w:rPr>
          <w:rFonts w:asciiTheme="majorHAnsi" w:hAnsiTheme="majorHAnsi"/>
          <w:b/>
          <w:bCs/>
          <w:sz w:val="20"/>
          <w:szCs w:val="20"/>
          <w:lang w:val="es-ES"/>
        </w:rPr>
        <w:tab/>
        <w:t>TRÁMITE ANTE LA CIDH</w:t>
      </w:r>
      <w:r w:rsidR="008E3BFE" w:rsidRPr="00B467A2">
        <w:rPr>
          <w:rStyle w:val="FootnoteReference"/>
          <w:rFonts w:asciiTheme="majorHAnsi" w:hAnsiTheme="majorHAnsi"/>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50410B" w14:paraId="306EFCB0" w14:textId="77777777" w:rsidTr="00204FF0">
        <w:tc>
          <w:tcPr>
            <w:tcW w:w="2790" w:type="dxa"/>
            <w:tcBorders>
              <w:top w:val="single" w:sz="6" w:space="0" w:color="auto"/>
              <w:bottom w:val="single" w:sz="6" w:space="0" w:color="auto"/>
            </w:tcBorders>
            <w:shd w:val="clear" w:color="auto" w:fill="386294"/>
            <w:vAlign w:val="center"/>
          </w:tcPr>
          <w:p w14:paraId="7508D16F" w14:textId="2A4C7FC3" w:rsidR="004C2312" w:rsidRPr="00B467A2" w:rsidRDefault="000C1C69" w:rsidP="004A6A54">
            <w:pPr>
              <w:jc w:val="center"/>
              <w:rPr>
                <w:rFonts w:asciiTheme="majorHAnsi" w:hAnsiTheme="majorHAnsi"/>
                <w:bCs/>
                <w:color w:val="FFFFFF" w:themeColor="background1"/>
                <w:sz w:val="19"/>
                <w:szCs w:val="19"/>
                <w:lang w:val="es-ES"/>
              </w:rPr>
            </w:pPr>
            <w:r w:rsidRPr="00B467A2">
              <w:rPr>
                <w:rFonts w:asciiTheme="majorHAnsi" w:hAnsiTheme="majorHAnsi"/>
                <w:bCs/>
                <w:color w:val="FFFFFF" w:themeColor="background1"/>
                <w:sz w:val="19"/>
                <w:szCs w:val="19"/>
                <w:lang w:val="es-ES"/>
              </w:rPr>
              <w:t>Recepción</w:t>
            </w:r>
            <w:r w:rsidR="00D77503" w:rsidRPr="00B467A2">
              <w:rPr>
                <w:rFonts w:asciiTheme="majorHAnsi" w:hAnsiTheme="majorHAnsi"/>
                <w:bCs/>
                <w:color w:val="FFFFFF" w:themeColor="background1"/>
                <w:sz w:val="19"/>
                <w:szCs w:val="19"/>
                <w:lang w:val="es-ES"/>
              </w:rPr>
              <w:t xml:space="preserve"> de la petición</w:t>
            </w:r>
          </w:p>
        </w:tc>
        <w:tc>
          <w:tcPr>
            <w:tcW w:w="6570" w:type="dxa"/>
            <w:vAlign w:val="center"/>
          </w:tcPr>
          <w:p w14:paraId="6E579153" w14:textId="550A48E2" w:rsidR="004C2312" w:rsidRPr="0050410B" w:rsidRDefault="00E24352" w:rsidP="0050410B">
            <w:pPr>
              <w:jc w:val="both"/>
              <w:rPr>
                <w:rFonts w:asciiTheme="majorHAnsi" w:hAnsiTheme="majorHAnsi"/>
                <w:bCs/>
                <w:sz w:val="19"/>
                <w:szCs w:val="19"/>
                <w:lang w:val="pt-BR"/>
              </w:rPr>
            </w:pPr>
            <w:r>
              <w:rPr>
                <w:rFonts w:asciiTheme="majorHAnsi" w:hAnsiTheme="majorHAnsi"/>
                <w:bCs/>
                <w:sz w:val="19"/>
                <w:szCs w:val="19"/>
                <w:lang w:val="pt-BR"/>
              </w:rPr>
              <w:t>10 de marzo de 2009</w:t>
            </w:r>
          </w:p>
        </w:tc>
      </w:tr>
      <w:tr w:rsidR="006E772A" w:rsidRPr="00E73FEE" w14:paraId="68F509DA" w14:textId="77777777" w:rsidTr="00204FF0">
        <w:tc>
          <w:tcPr>
            <w:tcW w:w="2790" w:type="dxa"/>
            <w:tcBorders>
              <w:top w:val="single" w:sz="6" w:space="0" w:color="auto"/>
              <w:bottom w:val="single" w:sz="6" w:space="0" w:color="auto"/>
            </w:tcBorders>
            <w:shd w:val="clear" w:color="auto" w:fill="386294"/>
            <w:vAlign w:val="center"/>
          </w:tcPr>
          <w:p w14:paraId="62C9F91B" w14:textId="65F3AB1A" w:rsidR="006E772A" w:rsidRPr="00B467A2" w:rsidRDefault="006E772A" w:rsidP="004A6A54">
            <w:pPr>
              <w:jc w:val="center"/>
              <w:rPr>
                <w:rFonts w:asciiTheme="majorHAnsi" w:hAnsiTheme="majorHAnsi"/>
                <w:bCs/>
                <w:color w:val="FFFFFF" w:themeColor="background1"/>
                <w:sz w:val="19"/>
                <w:szCs w:val="19"/>
                <w:lang w:val="es-ES"/>
              </w:rPr>
            </w:pPr>
            <w:r w:rsidRPr="00B467A2">
              <w:rPr>
                <w:rFonts w:asciiTheme="majorHAnsi" w:hAnsiTheme="majorHAnsi"/>
                <w:bCs/>
                <w:color w:val="FFFFFF" w:themeColor="background1"/>
                <w:sz w:val="19"/>
                <w:szCs w:val="19"/>
                <w:lang w:val="es-ES"/>
              </w:rPr>
              <w:t xml:space="preserve">Información adicional </w:t>
            </w:r>
            <w:r w:rsidR="002355A9" w:rsidRPr="00B467A2">
              <w:rPr>
                <w:rFonts w:asciiTheme="majorHAnsi" w:hAnsiTheme="majorHAnsi"/>
                <w:bCs/>
                <w:color w:val="FFFFFF" w:themeColor="background1"/>
                <w:sz w:val="19"/>
                <w:szCs w:val="19"/>
                <w:lang w:val="es-ES"/>
              </w:rPr>
              <w:t>recibida en la etapa de estudio</w:t>
            </w:r>
          </w:p>
        </w:tc>
        <w:tc>
          <w:tcPr>
            <w:tcW w:w="6570" w:type="dxa"/>
            <w:vAlign w:val="center"/>
          </w:tcPr>
          <w:p w14:paraId="796669C8" w14:textId="6BC1336A" w:rsidR="006E772A" w:rsidRPr="00B467A2" w:rsidRDefault="005B636B" w:rsidP="006F454D">
            <w:pPr>
              <w:jc w:val="both"/>
              <w:rPr>
                <w:rFonts w:asciiTheme="majorHAnsi" w:hAnsiTheme="majorHAnsi"/>
                <w:bCs/>
                <w:sz w:val="19"/>
                <w:szCs w:val="19"/>
                <w:lang w:val="es-ES"/>
              </w:rPr>
            </w:pPr>
            <w:r>
              <w:rPr>
                <w:rFonts w:asciiTheme="majorHAnsi" w:hAnsiTheme="majorHAnsi"/>
                <w:bCs/>
                <w:sz w:val="19"/>
                <w:szCs w:val="19"/>
                <w:lang w:val="pt-BR"/>
              </w:rPr>
              <w:t xml:space="preserve">21 de abril de 2010, </w:t>
            </w:r>
            <w:r w:rsidR="0050410B" w:rsidRPr="0050410B">
              <w:rPr>
                <w:rFonts w:asciiTheme="majorHAnsi" w:hAnsiTheme="majorHAnsi"/>
                <w:bCs/>
                <w:sz w:val="19"/>
                <w:szCs w:val="19"/>
                <w:lang w:val="pt-BR"/>
              </w:rPr>
              <w:t>13 de julio de 2011</w:t>
            </w:r>
          </w:p>
        </w:tc>
      </w:tr>
      <w:tr w:rsidR="004C2312" w:rsidRPr="00B467A2" w14:paraId="1BDCD5C6" w14:textId="77777777" w:rsidTr="00204FF0">
        <w:tc>
          <w:tcPr>
            <w:tcW w:w="2790" w:type="dxa"/>
            <w:tcBorders>
              <w:top w:val="single" w:sz="6" w:space="0" w:color="auto"/>
              <w:bottom w:val="single" w:sz="6" w:space="0" w:color="auto"/>
            </w:tcBorders>
            <w:shd w:val="clear" w:color="auto" w:fill="386294"/>
            <w:vAlign w:val="center"/>
          </w:tcPr>
          <w:p w14:paraId="7A18664F" w14:textId="53CE1B14" w:rsidR="004C2312" w:rsidRPr="00B467A2" w:rsidRDefault="004A6A54" w:rsidP="000C1C69">
            <w:pPr>
              <w:jc w:val="center"/>
              <w:rPr>
                <w:rFonts w:asciiTheme="majorHAnsi" w:hAnsiTheme="majorHAnsi"/>
                <w:bCs/>
                <w:color w:val="FFFFFF" w:themeColor="background1"/>
                <w:sz w:val="19"/>
                <w:szCs w:val="19"/>
                <w:lang w:val="es-ES"/>
              </w:rPr>
            </w:pPr>
            <w:r w:rsidRPr="00B467A2">
              <w:rPr>
                <w:rFonts w:asciiTheme="majorHAnsi" w:hAnsiTheme="majorHAnsi"/>
                <w:color w:val="FFFFFF" w:themeColor="background1"/>
                <w:sz w:val="19"/>
                <w:szCs w:val="19"/>
                <w:lang w:val="es-ES"/>
              </w:rPr>
              <w:t>N</w:t>
            </w:r>
            <w:r w:rsidR="004C2312" w:rsidRPr="00B467A2">
              <w:rPr>
                <w:rFonts w:asciiTheme="majorHAnsi" w:hAnsiTheme="majorHAnsi"/>
                <w:color w:val="FFFFFF" w:themeColor="background1"/>
                <w:sz w:val="19"/>
                <w:szCs w:val="19"/>
                <w:lang w:val="es-ES"/>
              </w:rPr>
              <w:t>otificación de la petición</w:t>
            </w:r>
          </w:p>
        </w:tc>
        <w:tc>
          <w:tcPr>
            <w:tcW w:w="6570" w:type="dxa"/>
            <w:vAlign w:val="center"/>
          </w:tcPr>
          <w:p w14:paraId="1519DA6A" w14:textId="760C97C7" w:rsidR="004C2312" w:rsidRPr="005B636B" w:rsidRDefault="005B636B" w:rsidP="007E449C">
            <w:pPr>
              <w:jc w:val="both"/>
              <w:rPr>
                <w:rFonts w:asciiTheme="majorHAnsi" w:hAnsiTheme="majorHAnsi"/>
                <w:bCs/>
                <w:color w:val="FF0000"/>
                <w:sz w:val="19"/>
                <w:szCs w:val="19"/>
                <w:lang w:val="es-ES"/>
              </w:rPr>
            </w:pPr>
            <w:r w:rsidRPr="005B636B">
              <w:rPr>
                <w:rFonts w:asciiTheme="majorHAnsi" w:hAnsiTheme="majorHAnsi"/>
                <w:bCs/>
                <w:sz w:val="19"/>
                <w:szCs w:val="19"/>
                <w:lang w:val="es-ES"/>
              </w:rPr>
              <w:t>1 de agosto de 2016</w:t>
            </w:r>
          </w:p>
        </w:tc>
      </w:tr>
      <w:tr w:rsidR="00F06354" w:rsidRPr="00B467A2" w14:paraId="6147A8D5" w14:textId="77777777" w:rsidTr="00204FF0">
        <w:tc>
          <w:tcPr>
            <w:tcW w:w="2790" w:type="dxa"/>
            <w:tcBorders>
              <w:top w:val="single" w:sz="6" w:space="0" w:color="auto"/>
              <w:bottom w:val="single" w:sz="6" w:space="0" w:color="auto"/>
            </w:tcBorders>
            <w:shd w:val="clear" w:color="auto" w:fill="386294"/>
            <w:vAlign w:val="center"/>
          </w:tcPr>
          <w:p w14:paraId="0201C86D" w14:textId="678B514E" w:rsidR="00F06354" w:rsidRPr="00B467A2" w:rsidRDefault="00D77503" w:rsidP="00F06354">
            <w:pPr>
              <w:jc w:val="center"/>
              <w:rPr>
                <w:rFonts w:asciiTheme="majorHAnsi" w:hAnsiTheme="majorHAnsi"/>
                <w:bCs/>
                <w:color w:val="FFFFFF" w:themeColor="background1"/>
                <w:sz w:val="19"/>
                <w:szCs w:val="19"/>
                <w:lang w:val="es-ES"/>
              </w:rPr>
            </w:pPr>
            <w:r w:rsidRPr="00B467A2">
              <w:rPr>
                <w:rFonts w:asciiTheme="majorHAnsi" w:hAnsiTheme="majorHAnsi"/>
                <w:color w:val="FFFFFF" w:themeColor="background1"/>
                <w:sz w:val="19"/>
                <w:szCs w:val="19"/>
                <w:lang w:val="es-ES"/>
              </w:rPr>
              <w:t>Primera respuesta del Estado</w:t>
            </w:r>
          </w:p>
        </w:tc>
        <w:tc>
          <w:tcPr>
            <w:tcW w:w="6570" w:type="dxa"/>
            <w:vAlign w:val="center"/>
          </w:tcPr>
          <w:p w14:paraId="1972B99E" w14:textId="6F31D1DA" w:rsidR="00F06354" w:rsidRPr="005B636B" w:rsidRDefault="005B636B" w:rsidP="00F06354">
            <w:pPr>
              <w:jc w:val="both"/>
              <w:rPr>
                <w:rFonts w:asciiTheme="majorHAnsi" w:hAnsiTheme="majorHAnsi"/>
                <w:bCs/>
                <w:color w:val="FF0000"/>
                <w:sz w:val="19"/>
                <w:szCs w:val="19"/>
                <w:lang w:val="es-ES"/>
              </w:rPr>
            </w:pPr>
            <w:r w:rsidRPr="005B636B">
              <w:rPr>
                <w:rFonts w:asciiTheme="majorHAnsi" w:hAnsiTheme="majorHAnsi"/>
                <w:bCs/>
                <w:sz w:val="19"/>
                <w:szCs w:val="19"/>
                <w:lang w:val="es-ES"/>
              </w:rPr>
              <w:t>22 de mayo de 2018</w:t>
            </w:r>
          </w:p>
        </w:tc>
      </w:tr>
      <w:tr w:rsidR="00F06354" w:rsidRPr="00833ECF" w14:paraId="322668B6" w14:textId="77777777" w:rsidTr="00204FF0">
        <w:tc>
          <w:tcPr>
            <w:tcW w:w="2790" w:type="dxa"/>
            <w:tcBorders>
              <w:top w:val="single" w:sz="6" w:space="0" w:color="auto"/>
              <w:bottom w:val="single" w:sz="6" w:space="0" w:color="auto"/>
            </w:tcBorders>
            <w:shd w:val="clear" w:color="auto" w:fill="386294"/>
            <w:vAlign w:val="center"/>
          </w:tcPr>
          <w:p w14:paraId="1524DA55" w14:textId="2EFC7BC3" w:rsidR="00F06354" w:rsidRPr="00B467A2" w:rsidRDefault="00F06354" w:rsidP="00F06354">
            <w:pPr>
              <w:jc w:val="center"/>
              <w:rPr>
                <w:rFonts w:asciiTheme="majorHAnsi" w:hAnsiTheme="majorHAnsi"/>
                <w:bCs/>
                <w:color w:val="FFFFFF" w:themeColor="background1"/>
                <w:sz w:val="19"/>
                <w:szCs w:val="19"/>
                <w:lang w:val="es-ES"/>
              </w:rPr>
            </w:pPr>
            <w:r w:rsidRPr="00B467A2">
              <w:rPr>
                <w:rFonts w:asciiTheme="majorHAnsi" w:hAnsiTheme="majorHAnsi"/>
                <w:bCs/>
                <w:color w:val="FFFFFF" w:themeColor="background1"/>
                <w:sz w:val="19"/>
                <w:szCs w:val="19"/>
                <w:lang w:val="es-ES"/>
              </w:rPr>
              <w:t>Observaciones adicionales de</w:t>
            </w:r>
            <w:r w:rsidR="00D77503" w:rsidRPr="00B467A2">
              <w:rPr>
                <w:rFonts w:asciiTheme="majorHAnsi" w:hAnsiTheme="majorHAnsi"/>
                <w:bCs/>
                <w:color w:val="FFFFFF" w:themeColor="background1"/>
                <w:sz w:val="19"/>
                <w:szCs w:val="19"/>
                <w:lang w:val="es-ES"/>
              </w:rPr>
              <w:t xml:space="preserve"> la parte peticionaria</w:t>
            </w:r>
          </w:p>
        </w:tc>
        <w:tc>
          <w:tcPr>
            <w:tcW w:w="6570" w:type="dxa"/>
            <w:vAlign w:val="center"/>
          </w:tcPr>
          <w:p w14:paraId="41D8B862" w14:textId="25DF2E0D" w:rsidR="00F06354" w:rsidRPr="005B636B" w:rsidRDefault="005B636B" w:rsidP="005B636B">
            <w:pPr>
              <w:jc w:val="both"/>
              <w:rPr>
                <w:rFonts w:asciiTheme="majorHAnsi" w:hAnsiTheme="majorHAnsi"/>
                <w:bCs/>
                <w:color w:val="FF0000"/>
                <w:sz w:val="19"/>
                <w:szCs w:val="19"/>
                <w:lang w:val="es-ES"/>
              </w:rPr>
            </w:pPr>
            <w:r w:rsidRPr="005B636B">
              <w:rPr>
                <w:rFonts w:asciiTheme="majorHAnsi" w:hAnsiTheme="majorHAnsi"/>
                <w:bCs/>
                <w:sz w:val="19"/>
                <w:szCs w:val="19"/>
                <w:lang w:val="es-ES"/>
              </w:rPr>
              <w:t>29 de octubre de 2018</w:t>
            </w:r>
          </w:p>
        </w:tc>
      </w:tr>
      <w:tr w:rsidR="00F06354" w:rsidRPr="007B3F51" w14:paraId="291ACE7A" w14:textId="77777777" w:rsidTr="00204FF0">
        <w:tc>
          <w:tcPr>
            <w:tcW w:w="2790" w:type="dxa"/>
            <w:tcBorders>
              <w:top w:val="single" w:sz="6" w:space="0" w:color="auto"/>
              <w:bottom w:val="single" w:sz="6" w:space="0" w:color="auto"/>
            </w:tcBorders>
            <w:shd w:val="clear" w:color="auto" w:fill="386294"/>
            <w:vAlign w:val="center"/>
          </w:tcPr>
          <w:p w14:paraId="068BD12F" w14:textId="44332F68" w:rsidR="00F06354" w:rsidRPr="00B467A2" w:rsidRDefault="00F06354" w:rsidP="00F06354">
            <w:pPr>
              <w:jc w:val="center"/>
              <w:rPr>
                <w:rFonts w:asciiTheme="majorHAnsi" w:hAnsiTheme="majorHAnsi"/>
                <w:bCs/>
                <w:color w:val="FFFFFF" w:themeColor="background1"/>
                <w:sz w:val="19"/>
                <w:szCs w:val="19"/>
                <w:lang w:val="es-ES"/>
              </w:rPr>
            </w:pPr>
            <w:r w:rsidRPr="00B467A2">
              <w:rPr>
                <w:rFonts w:asciiTheme="majorHAnsi" w:hAnsiTheme="majorHAnsi"/>
                <w:bCs/>
                <w:color w:val="FFFFFF" w:themeColor="background1"/>
                <w:sz w:val="19"/>
                <w:szCs w:val="19"/>
                <w:lang w:val="es-ES"/>
              </w:rPr>
              <w:t>Obser</w:t>
            </w:r>
            <w:r w:rsidR="00D77503" w:rsidRPr="00B467A2">
              <w:rPr>
                <w:rFonts w:asciiTheme="majorHAnsi" w:hAnsiTheme="majorHAnsi"/>
                <w:bCs/>
                <w:color w:val="FFFFFF" w:themeColor="background1"/>
                <w:sz w:val="19"/>
                <w:szCs w:val="19"/>
                <w:lang w:val="es-ES"/>
              </w:rPr>
              <w:t>vaciones adicionales del Estado</w:t>
            </w:r>
          </w:p>
        </w:tc>
        <w:tc>
          <w:tcPr>
            <w:tcW w:w="6570" w:type="dxa"/>
            <w:vAlign w:val="center"/>
          </w:tcPr>
          <w:p w14:paraId="3CE49AFE" w14:textId="5EABDE05" w:rsidR="00F06354" w:rsidRPr="005B636B" w:rsidRDefault="005B636B" w:rsidP="00F06354">
            <w:pPr>
              <w:jc w:val="both"/>
              <w:rPr>
                <w:rFonts w:asciiTheme="majorHAnsi" w:hAnsiTheme="majorHAnsi"/>
                <w:bCs/>
                <w:color w:val="FF0000"/>
                <w:sz w:val="19"/>
                <w:szCs w:val="19"/>
                <w:lang w:val="es-ES"/>
              </w:rPr>
            </w:pPr>
            <w:r w:rsidRPr="005B636B">
              <w:rPr>
                <w:rFonts w:asciiTheme="majorHAnsi" w:hAnsiTheme="majorHAnsi"/>
                <w:bCs/>
                <w:sz w:val="19"/>
                <w:szCs w:val="19"/>
                <w:lang w:val="es-ES"/>
              </w:rPr>
              <w:t>13 de febrero de 2020</w:t>
            </w:r>
          </w:p>
        </w:tc>
      </w:tr>
    </w:tbl>
    <w:p w14:paraId="21DAA666" w14:textId="5065046E" w:rsidR="003239B8" w:rsidRPr="00B467A2" w:rsidRDefault="003239B8" w:rsidP="007C402A">
      <w:pPr>
        <w:spacing w:before="120" w:after="120"/>
        <w:ind w:firstLine="720"/>
        <w:jc w:val="both"/>
        <w:rPr>
          <w:rFonts w:asciiTheme="majorHAnsi" w:hAnsiTheme="majorHAnsi"/>
          <w:b/>
          <w:bCs/>
          <w:sz w:val="20"/>
          <w:szCs w:val="20"/>
          <w:lang w:val="es-ES"/>
        </w:rPr>
      </w:pPr>
      <w:r w:rsidRPr="00B467A2">
        <w:rPr>
          <w:rFonts w:asciiTheme="majorHAnsi" w:hAnsiTheme="majorHAnsi"/>
          <w:b/>
          <w:bCs/>
          <w:sz w:val="20"/>
          <w:szCs w:val="20"/>
          <w:lang w:val="es-ES"/>
        </w:rPr>
        <w:t xml:space="preserve">III. </w:t>
      </w:r>
      <w:r w:rsidRPr="00B467A2">
        <w:rPr>
          <w:rFonts w:asciiTheme="majorHAnsi" w:hAnsiTheme="majorHAnsi"/>
          <w:b/>
          <w:bCs/>
          <w:sz w:val="20"/>
          <w:szCs w:val="20"/>
          <w:lang w:val="es-ES"/>
        </w:rPr>
        <w:tab/>
        <w:t>COMPETENCIA</w:t>
      </w:r>
      <w:r w:rsidR="00EE00E9" w:rsidRPr="00B467A2">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2759"/>
        <w:gridCol w:w="6578"/>
      </w:tblGrid>
      <w:tr w:rsidR="003239B8" w:rsidRPr="00B467A2" w14:paraId="072532AD" w14:textId="77777777" w:rsidTr="00FF7952">
        <w:trPr>
          <w:cantSplit/>
        </w:trPr>
        <w:tc>
          <w:tcPr>
            <w:tcW w:w="2759" w:type="dxa"/>
            <w:tcBorders>
              <w:top w:val="single" w:sz="4" w:space="0" w:color="auto"/>
              <w:bottom w:val="single" w:sz="6" w:space="0" w:color="auto"/>
            </w:tcBorders>
            <w:shd w:val="clear" w:color="auto" w:fill="386294"/>
            <w:vAlign w:val="center"/>
          </w:tcPr>
          <w:p w14:paraId="5C2E4B34" w14:textId="7281AAF8" w:rsidR="003239B8" w:rsidRPr="00B467A2" w:rsidRDefault="00D77503" w:rsidP="007E449C">
            <w:pPr>
              <w:jc w:val="center"/>
              <w:rPr>
                <w:rFonts w:asciiTheme="majorHAnsi" w:hAnsiTheme="majorHAnsi"/>
                <w:bCs/>
                <w:i/>
                <w:color w:val="FFFFFF" w:themeColor="background1"/>
                <w:sz w:val="19"/>
                <w:szCs w:val="19"/>
                <w:lang w:val="es-ES"/>
              </w:rPr>
            </w:pPr>
            <w:r w:rsidRPr="00B467A2">
              <w:rPr>
                <w:rFonts w:asciiTheme="majorHAnsi" w:hAnsiTheme="majorHAnsi"/>
                <w:bCs/>
                <w:i/>
                <w:color w:val="FFFFFF" w:themeColor="background1"/>
                <w:sz w:val="19"/>
                <w:szCs w:val="19"/>
                <w:lang w:val="es-ES"/>
              </w:rPr>
              <w:t>Ratione personae</w:t>
            </w:r>
          </w:p>
        </w:tc>
        <w:tc>
          <w:tcPr>
            <w:tcW w:w="6578" w:type="dxa"/>
            <w:vAlign w:val="center"/>
          </w:tcPr>
          <w:p w14:paraId="7707F3E9" w14:textId="4E0F969A" w:rsidR="003239B8" w:rsidRPr="00B467A2" w:rsidRDefault="00F734EF" w:rsidP="007E449C">
            <w:pPr>
              <w:rPr>
                <w:rFonts w:asciiTheme="majorHAnsi" w:hAnsiTheme="majorHAnsi"/>
                <w:bCs/>
                <w:sz w:val="19"/>
                <w:szCs w:val="19"/>
                <w:lang w:val="es-ES"/>
              </w:rPr>
            </w:pPr>
            <w:r>
              <w:rPr>
                <w:rFonts w:asciiTheme="majorHAnsi" w:hAnsiTheme="majorHAnsi"/>
                <w:bCs/>
                <w:sz w:val="19"/>
                <w:szCs w:val="19"/>
                <w:lang w:val="es-ES"/>
              </w:rPr>
              <w:t>Sí</w:t>
            </w:r>
          </w:p>
        </w:tc>
      </w:tr>
      <w:tr w:rsidR="003239B8" w:rsidRPr="00B467A2" w14:paraId="4B8802DA" w14:textId="77777777" w:rsidTr="00FF7952">
        <w:trPr>
          <w:cantSplit/>
        </w:trPr>
        <w:tc>
          <w:tcPr>
            <w:tcW w:w="2759" w:type="dxa"/>
            <w:tcBorders>
              <w:top w:val="single" w:sz="6" w:space="0" w:color="auto"/>
              <w:bottom w:val="single" w:sz="6" w:space="0" w:color="auto"/>
            </w:tcBorders>
            <w:shd w:val="clear" w:color="auto" w:fill="386294"/>
            <w:vAlign w:val="center"/>
          </w:tcPr>
          <w:p w14:paraId="3915C23B" w14:textId="629F623D" w:rsidR="003239B8" w:rsidRPr="00B467A2" w:rsidRDefault="003239B8" w:rsidP="00D77503">
            <w:pPr>
              <w:jc w:val="center"/>
              <w:rPr>
                <w:rFonts w:asciiTheme="majorHAnsi" w:hAnsiTheme="majorHAnsi"/>
                <w:bCs/>
                <w:color w:val="FFFFFF" w:themeColor="background1"/>
                <w:sz w:val="19"/>
                <w:szCs w:val="19"/>
                <w:lang w:val="es-ES"/>
              </w:rPr>
            </w:pPr>
            <w:r w:rsidRPr="00B467A2">
              <w:rPr>
                <w:rFonts w:asciiTheme="majorHAnsi" w:hAnsiTheme="majorHAnsi"/>
                <w:bCs/>
                <w:i/>
                <w:color w:val="FFFFFF" w:themeColor="background1"/>
                <w:sz w:val="19"/>
                <w:szCs w:val="19"/>
                <w:lang w:val="es-ES"/>
              </w:rPr>
              <w:t>Ratione loci</w:t>
            </w:r>
          </w:p>
        </w:tc>
        <w:tc>
          <w:tcPr>
            <w:tcW w:w="6578" w:type="dxa"/>
            <w:vAlign w:val="center"/>
          </w:tcPr>
          <w:p w14:paraId="12C931CB" w14:textId="60A4FB97" w:rsidR="003239B8" w:rsidRPr="00B467A2" w:rsidRDefault="00F734EF" w:rsidP="007E449C">
            <w:pPr>
              <w:rPr>
                <w:rFonts w:asciiTheme="majorHAnsi" w:hAnsiTheme="majorHAnsi"/>
                <w:bCs/>
                <w:sz w:val="19"/>
                <w:szCs w:val="19"/>
                <w:lang w:val="es-ES"/>
              </w:rPr>
            </w:pPr>
            <w:r>
              <w:rPr>
                <w:rFonts w:asciiTheme="majorHAnsi" w:hAnsiTheme="majorHAnsi"/>
                <w:bCs/>
                <w:sz w:val="19"/>
                <w:szCs w:val="19"/>
                <w:lang w:val="es-ES"/>
              </w:rPr>
              <w:t>Sí</w:t>
            </w:r>
          </w:p>
        </w:tc>
      </w:tr>
      <w:tr w:rsidR="003239B8" w:rsidRPr="00B467A2" w14:paraId="4362FDF3" w14:textId="77777777" w:rsidTr="00FF7952">
        <w:trPr>
          <w:cantSplit/>
        </w:trPr>
        <w:tc>
          <w:tcPr>
            <w:tcW w:w="2759" w:type="dxa"/>
            <w:tcBorders>
              <w:top w:val="single" w:sz="6" w:space="0" w:color="auto"/>
              <w:bottom w:val="single" w:sz="6" w:space="0" w:color="auto"/>
            </w:tcBorders>
            <w:shd w:val="clear" w:color="auto" w:fill="386294"/>
            <w:vAlign w:val="center"/>
          </w:tcPr>
          <w:p w14:paraId="3BE23153" w14:textId="1788B5D3" w:rsidR="003239B8" w:rsidRPr="00B467A2" w:rsidRDefault="003239B8" w:rsidP="007E449C">
            <w:pPr>
              <w:jc w:val="center"/>
              <w:rPr>
                <w:rFonts w:asciiTheme="majorHAnsi" w:hAnsiTheme="majorHAnsi"/>
                <w:bCs/>
                <w:color w:val="FFFFFF" w:themeColor="background1"/>
                <w:sz w:val="19"/>
                <w:szCs w:val="19"/>
                <w:lang w:val="es-ES"/>
              </w:rPr>
            </w:pPr>
            <w:r w:rsidRPr="00B467A2">
              <w:rPr>
                <w:rFonts w:asciiTheme="majorHAnsi" w:hAnsiTheme="majorHAnsi"/>
                <w:bCs/>
                <w:i/>
                <w:color w:val="FFFFFF" w:themeColor="background1"/>
                <w:sz w:val="19"/>
                <w:szCs w:val="19"/>
                <w:lang w:val="es-ES"/>
              </w:rPr>
              <w:t>Ratione temporis</w:t>
            </w:r>
          </w:p>
        </w:tc>
        <w:tc>
          <w:tcPr>
            <w:tcW w:w="6578" w:type="dxa"/>
            <w:vAlign w:val="center"/>
          </w:tcPr>
          <w:p w14:paraId="6F8B059B" w14:textId="7A1724C4" w:rsidR="003239B8" w:rsidRPr="00B467A2" w:rsidRDefault="00F734EF" w:rsidP="007E449C">
            <w:pPr>
              <w:rPr>
                <w:rFonts w:asciiTheme="majorHAnsi" w:hAnsiTheme="majorHAnsi"/>
                <w:bCs/>
                <w:sz w:val="19"/>
                <w:szCs w:val="19"/>
                <w:lang w:val="es-ES"/>
              </w:rPr>
            </w:pPr>
            <w:r>
              <w:rPr>
                <w:rFonts w:asciiTheme="majorHAnsi" w:hAnsiTheme="majorHAnsi"/>
                <w:bCs/>
                <w:sz w:val="19"/>
                <w:szCs w:val="19"/>
                <w:lang w:val="es-ES"/>
              </w:rPr>
              <w:t>Sí</w:t>
            </w:r>
          </w:p>
        </w:tc>
      </w:tr>
      <w:tr w:rsidR="003239B8" w:rsidRPr="00040C57" w14:paraId="30ABEC3E" w14:textId="77777777" w:rsidTr="00FF7952">
        <w:trPr>
          <w:cantSplit/>
        </w:trPr>
        <w:tc>
          <w:tcPr>
            <w:tcW w:w="2759" w:type="dxa"/>
            <w:tcBorders>
              <w:top w:val="single" w:sz="6" w:space="0" w:color="auto"/>
              <w:bottom w:val="single" w:sz="6" w:space="0" w:color="auto"/>
            </w:tcBorders>
            <w:shd w:val="clear" w:color="auto" w:fill="386294"/>
            <w:vAlign w:val="center"/>
          </w:tcPr>
          <w:p w14:paraId="47B529D2" w14:textId="72B41633" w:rsidR="003239B8" w:rsidRPr="00B467A2" w:rsidRDefault="003239B8" w:rsidP="007E449C">
            <w:pPr>
              <w:jc w:val="center"/>
              <w:rPr>
                <w:rFonts w:asciiTheme="majorHAnsi" w:hAnsiTheme="majorHAnsi"/>
                <w:bCs/>
                <w:color w:val="FFFFFF" w:themeColor="background1"/>
                <w:sz w:val="19"/>
                <w:szCs w:val="19"/>
                <w:lang w:val="es-ES"/>
              </w:rPr>
            </w:pPr>
            <w:r w:rsidRPr="00B467A2">
              <w:rPr>
                <w:rFonts w:asciiTheme="majorHAnsi" w:hAnsiTheme="majorHAnsi"/>
                <w:bCs/>
                <w:i/>
                <w:color w:val="FFFFFF" w:themeColor="background1"/>
                <w:sz w:val="19"/>
                <w:szCs w:val="19"/>
                <w:lang w:val="es-ES"/>
              </w:rPr>
              <w:t>Ratione materia</w:t>
            </w:r>
            <w:r w:rsidR="00EE00E9" w:rsidRPr="00B467A2">
              <w:rPr>
                <w:rFonts w:asciiTheme="majorHAnsi" w:hAnsiTheme="majorHAnsi"/>
                <w:bCs/>
                <w:i/>
                <w:color w:val="FFFFFF" w:themeColor="background1"/>
                <w:sz w:val="19"/>
                <w:szCs w:val="19"/>
                <w:lang w:val="es-ES"/>
              </w:rPr>
              <w:t>e</w:t>
            </w:r>
          </w:p>
        </w:tc>
        <w:tc>
          <w:tcPr>
            <w:tcW w:w="6578" w:type="dxa"/>
            <w:vAlign w:val="center"/>
          </w:tcPr>
          <w:p w14:paraId="0C122F44" w14:textId="61ED1AFF" w:rsidR="003239B8" w:rsidRPr="00B467A2" w:rsidRDefault="000379E9" w:rsidP="00D0495A">
            <w:pPr>
              <w:jc w:val="both"/>
              <w:rPr>
                <w:rFonts w:asciiTheme="majorHAnsi" w:hAnsiTheme="majorHAnsi"/>
                <w:bCs/>
                <w:sz w:val="19"/>
                <w:szCs w:val="19"/>
                <w:lang w:val="es-ES"/>
              </w:rPr>
            </w:pPr>
            <w:r w:rsidRPr="00B467A2">
              <w:rPr>
                <w:rFonts w:asciiTheme="majorHAnsi" w:hAnsiTheme="majorHAnsi"/>
                <w:bCs/>
                <w:sz w:val="19"/>
                <w:szCs w:val="19"/>
                <w:lang w:val="es-ES"/>
              </w:rPr>
              <w:t xml:space="preserve">Sí, Convención Americana (instrumento </w:t>
            </w:r>
            <w:r w:rsidR="00E97D72">
              <w:rPr>
                <w:rFonts w:asciiTheme="majorHAnsi" w:hAnsiTheme="majorHAnsi"/>
                <w:bCs/>
                <w:sz w:val="19"/>
                <w:szCs w:val="19"/>
                <w:lang w:val="es-ES"/>
              </w:rPr>
              <w:t xml:space="preserve">depositado </w:t>
            </w:r>
            <w:r w:rsidRPr="00B467A2">
              <w:rPr>
                <w:rFonts w:asciiTheme="majorHAnsi" w:hAnsiTheme="majorHAnsi"/>
                <w:bCs/>
                <w:sz w:val="19"/>
                <w:szCs w:val="19"/>
                <w:lang w:val="es-ES"/>
              </w:rPr>
              <w:t>el 5 de septiembre de 1984)</w:t>
            </w:r>
            <w:r w:rsidR="00A632CD" w:rsidRPr="00B467A2">
              <w:rPr>
                <w:rFonts w:asciiTheme="majorHAnsi" w:hAnsiTheme="majorHAnsi"/>
                <w:bCs/>
                <w:sz w:val="19"/>
                <w:szCs w:val="19"/>
                <w:lang w:val="es-ES"/>
              </w:rPr>
              <w:t xml:space="preserve"> </w:t>
            </w:r>
          </w:p>
        </w:tc>
      </w:tr>
    </w:tbl>
    <w:p w14:paraId="4E92C444" w14:textId="3BC9ADDF" w:rsidR="003239B8" w:rsidRPr="00B467A2" w:rsidRDefault="003239B8" w:rsidP="007C402A">
      <w:pPr>
        <w:spacing w:before="120" w:after="120"/>
        <w:ind w:firstLine="720"/>
        <w:jc w:val="both"/>
        <w:rPr>
          <w:rFonts w:asciiTheme="majorHAnsi" w:hAnsiTheme="majorHAnsi"/>
          <w:b/>
          <w:bCs/>
          <w:sz w:val="20"/>
          <w:szCs w:val="20"/>
          <w:lang w:val="es-ES"/>
        </w:rPr>
      </w:pPr>
      <w:r w:rsidRPr="00B467A2">
        <w:rPr>
          <w:rFonts w:asciiTheme="majorHAnsi" w:hAnsiTheme="majorHAnsi"/>
          <w:b/>
          <w:bCs/>
          <w:sz w:val="20"/>
          <w:szCs w:val="20"/>
          <w:lang w:val="es-ES"/>
        </w:rPr>
        <w:t xml:space="preserve">IV. </w:t>
      </w:r>
      <w:r w:rsidRPr="00B467A2">
        <w:rPr>
          <w:rFonts w:asciiTheme="majorHAnsi" w:hAnsiTheme="majorHAnsi"/>
          <w:b/>
          <w:bCs/>
          <w:sz w:val="20"/>
          <w:szCs w:val="20"/>
          <w:lang w:val="es-ES"/>
        </w:rPr>
        <w:tab/>
      </w:r>
      <w:r w:rsidR="00EE00E9" w:rsidRPr="00B467A2">
        <w:rPr>
          <w:rFonts w:asciiTheme="majorHAnsi" w:hAnsiTheme="majorHAnsi"/>
          <w:b/>
          <w:bCs/>
          <w:sz w:val="20"/>
          <w:szCs w:val="20"/>
          <w:lang w:val="es-ES"/>
        </w:rPr>
        <w:t>DUPLICACIÓN</w:t>
      </w:r>
      <w:r w:rsidR="00EE00E9" w:rsidRPr="00B467A2">
        <w:rPr>
          <w:rFonts w:asciiTheme="majorHAnsi" w:hAnsiTheme="majorHAnsi"/>
          <w:b/>
          <w:bCs/>
          <w:color w:val="FFFFFF" w:themeColor="background1"/>
          <w:sz w:val="20"/>
          <w:szCs w:val="20"/>
          <w:lang w:val="es-ES"/>
        </w:rPr>
        <w:t xml:space="preserve"> </w:t>
      </w:r>
      <w:r w:rsidR="00EE00E9" w:rsidRPr="00B467A2">
        <w:rPr>
          <w:rFonts w:asciiTheme="majorHAnsi" w:hAnsiTheme="majorHAnsi"/>
          <w:b/>
          <w:bCs/>
          <w:sz w:val="20"/>
          <w:szCs w:val="20"/>
          <w:lang w:val="es-ES"/>
        </w:rPr>
        <w:t>DE PROCEDIMIENTOS Y COSA JUZGADA</w:t>
      </w:r>
      <w:r w:rsidR="00EE00E9" w:rsidRPr="00B467A2">
        <w:rPr>
          <w:rFonts w:asciiTheme="majorHAnsi" w:hAnsiTheme="majorHAnsi"/>
          <w:b/>
          <w:bCs/>
          <w:i/>
          <w:sz w:val="20"/>
          <w:szCs w:val="20"/>
          <w:lang w:val="es-ES"/>
        </w:rPr>
        <w:t xml:space="preserve"> </w:t>
      </w:r>
      <w:r w:rsidR="00EE00E9" w:rsidRPr="00B467A2">
        <w:rPr>
          <w:rFonts w:asciiTheme="majorHAnsi" w:hAnsiTheme="majorHAnsi"/>
          <w:b/>
          <w:bCs/>
          <w:sz w:val="20"/>
          <w:szCs w:val="20"/>
          <w:lang w:val="es-ES"/>
        </w:rPr>
        <w:t xml:space="preserve">INTERNACIONAL, </w:t>
      </w:r>
      <w:r w:rsidRPr="00B467A2">
        <w:rPr>
          <w:rFonts w:asciiTheme="majorHAnsi" w:hAnsiTheme="majorHAnsi"/>
          <w:b/>
          <w:bCs/>
          <w:sz w:val="20"/>
          <w:szCs w:val="20"/>
          <w:lang w:val="es-ES"/>
        </w:rPr>
        <w:t xml:space="preserve">CARACTERIZACIÓN, </w:t>
      </w:r>
      <w:r w:rsidRPr="00B467A2">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2768"/>
        <w:gridCol w:w="6569"/>
      </w:tblGrid>
      <w:tr w:rsidR="00EE00E9" w:rsidRPr="000305EA" w14:paraId="1231C988" w14:textId="77777777" w:rsidTr="00FF7952">
        <w:trPr>
          <w:cantSplit/>
        </w:trPr>
        <w:tc>
          <w:tcPr>
            <w:tcW w:w="2768" w:type="dxa"/>
            <w:tcBorders>
              <w:top w:val="single" w:sz="4" w:space="0" w:color="auto"/>
              <w:bottom w:val="single" w:sz="6" w:space="0" w:color="auto"/>
            </w:tcBorders>
            <w:shd w:val="clear" w:color="auto" w:fill="386294"/>
            <w:vAlign w:val="center"/>
          </w:tcPr>
          <w:p w14:paraId="6F8031F4" w14:textId="03D8D2D1" w:rsidR="00EE00E9" w:rsidRPr="00B467A2" w:rsidRDefault="00EE00E9" w:rsidP="00954B82">
            <w:pPr>
              <w:jc w:val="center"/>
              <w:rPr>
                <w:rFonts w:asciiTheme="majorHAnsi" w:hAnsiTheme="majorHAnsi"/>
                <w:bCs/>
                <w:color w:val="FFFFFF" w:themeColor="background1"/>
                <w:sz w:val="19"/>
                <w:szCs w:val="19"/>
                <w:lang w:val="es-ES"/>
              </w:rPr>
            </w:pPr>
            <w:r w:rsidRPr="00B467A2">
              <w:rPr>
                <w:rFonts w:asciiTheme="majorHAnsi" w:hAnsiTheme="majorHAnsi"/>
                <w:bCs/>
                <w:color w:val="FFFFFF" w:themeColor="background1"/>
                <w:sz w:val="19"/>
                <w:szCs w:val="19"/>
                <w:lang w:val="es-ES"/>
              </w:rPr>
              <w:t xml:space="preserve">Duplicación </w:t>
            </w:r>
            <w:r w:rsidR="00D77503" w:rsidRPr="00B467A2">
              <w:rPr>
                <w:rFonts w:asciiTheme="majorHAnsi" w:hAnsiTheme="majorHAnsi"/>
                <w:bCs/>
                <w:color w:val="FFFFFF" w:themeColor="background1"/>
                <w:sz w:val="19"/>
                <w:szCs w:val="19"/>
                <w:lang w:val="es-ES"/>
              </w:rPr>
              <w:t>y cosa juzgada internacional</w:t>
            </w:r>
          </w:p>
        </w:tc>
        <w:tc>
          <w:tcPr>
            <w:tcW w:w="6569" w:type="dxa"/>
            <w:vAlign w:val="center"/>
          </w:tcPr>
          <w:p w14:paraId="240941E6" w14:textId="034EB048" w:rsidR="00EE00E9" w:rsidRPr="00B467A2" w:rsidRDefault="00F734EF" w:rsidP="007E449C">
            <w:pPr>
              <w:jc w:val="both"/>
              <w:rPr>
                <w:rFonts w:asciiTheme="majorHAnsi" w:hAnsiTheme="majorHAnsi"/>
                <w:bCs/>
                <w:sz w:val="19"/>
                <w:szCs w:val="19"/>
                <w:lang w:val="es-ES"/>
              </w:rPr>
            </w:pPr>
            <w:r>
              <w:rPr>
                <w:rFonts w:asciiTheme="majorHAnsi" w:hAnsiTheme="majorHAnsi"/>
                <w:bCs/>
                <w:sz w:val="19"/>
                <w:szCs w:val="19"/>
                <w:lang w:val="es-ES"/>
              </w:rPr>
              <w:t>No</w:t>
            </w:r>
          </w:p>
        </w:tc>
      </w:tr>
      <w:tr w:rsidR="00BF5BD5" w:rsidRPr="00040C57" w14:paraId="15FAA7D1" w14:textId="77777777" w:rsidTr="00FF7952">
        <w:trPr>
          <w:cantSplit/>
        </w:trPr>
        <w:tc>
          <w:tcPr>
            <w:tcW w:w="2768" w:type="dxa"/>
            <w:tcBorders>
              <w:top w:val="single" w:sz="4" w:space="0" w:color="auto"/>
              <w:bottom w:val="single" w:sz="6" w:space="0" w:color="auto"/>
            </w:tcBorders>
            <w:shd w:val="clear" w:color="auto" w:fill="386294"/>
            <w:vAlign w:val="center"/>
          </w:tcPr>
          <w:p w14:paraId="1B0D29FF" w14:textId="4FE01870" w:rsidR="00BF5BD5" w:rsidRPr="00B467A2" w:rsidRDefault="00BF5BD5" w:rsidP="00BF5BD5">
            <w:pPr>
              <w:jc w:val="center"/>
              <w:rPr>
                <w:rFonts w:asciiTheme="majorHAnsi" w:hAnsiTheme="majorHAnsi"/>
                <w:bCs/>
                <w:i/>
                <w:color w:val="FFFFFF" w:themeColor="background1"/>
                <w:sz w:val="19"/>
                <w:szCs w:val="19"/>
                <w:lang w:val="es-ES"/>
              </w:rPr>
            </w:pPr>
            <w:r w:rsidRPr="00B467A2">
              <w:rPr>
                <w:rFonts w:asciiTheme="majorHAnsi" w:hAnsiTheme="majorHAnsi"/>
                <w:bCs/>
                <w:color w:val="FFFFFF" w:themeColor="background1"/>
                <w:sz w:val="19"/>
                <w:szCs w:val="19"/>
                <w:lang w:val="es-ES"/>
              </w:rPr>
              <w:t>Derechos admitidos</w:t>
            </w:r>
          </w:p>
        </w:tc>
        <w:tc>
          <w:tcPr>
            <w:tcW w:w="6569" w:type="dxa"/>
            <w:vAlign w:val="center"/>
          </w:tcPr>
          <w:p w14:paraId="6310C8F7" w14:textId="254EEEBF" w:rsidR="00BF5BD5" w:rsidRPr="00B467A2" w:rsidRDefault="00647B89" w:rsidP="00A00B93">
            <w:pPr>
              <w:jc w:val="both"/>
              <w:rPr>
                <w:rFonts w:asciiTheme="majorHAnsi" w:hAnsiTheme="majorHAnsi"/>
                <w:bCs/>
                <w:sz w:val="19"/>
                <w:szCs w:val="19"/>
                <w:lang w:val="es-ES"/>
              </w:rPr>
            </w:pPr>
            <w:r>
              <w:rPr>
                <w:rFonts w:asciiTheme="majorHAnsi" w:hAnsiTheme="majorHAnsi"/>
                <w:bCs/>
                <w:sz w:val="19"/>
                <w:szCs w:val="19"/>
                <w:lang w:val="es-ES"/>
              </w:rPr>
              <w:t>Artículos 4 (vi</w:t>
            </w:r>
            <w:r w:rsidR="00A00B93">
              <w:rPr>
                <w:rFonts w:asciiTheme="majorHAnsi" w:hAnsiTheme="majorHAnsi"/>
                <w:bCs/>
                <w:sz w:val="19"/>
                <w:szCs w:val="19"/>
                <w:lang w:val="es-ES"/>
              </w:rPr>
              <w:t xml:space="preserve">da), 8 (garantías judiciales), </w:t>
            </w:r>
            <w:r>
              <w:rPr>
                <w:rFonts w:asciiTheme="majorHAnsi" w:hAnsiTheme="majorHAnsi"/>
                <w:bCs/>
                <w:sz w:val="19"/>
                <w:szCs w:val="19"/>
                <w:lang w:val="es-ES"/>
              </w:rPr>
              <w:t>25 (protección judicial)</w:t>
            </w:r>
            <w:r w:rsidR="00A00B93">
              <w:rPr>
                <w:rFonts w:asciiTheme="majorHAnsi" w:hAnsiTheme="majorHAnsi"/>
                <w:bCs/>
                <w:sz w:val="19"/>
                <w:szCs w:val="19"/>
                <w:lang w:val="es-ES"/>
              </w:rPr>
              <w:t xml:space="preserve"> y 26 (derechos económicos, sociales y culturales)</w:t>
            </w:r>
            <w:r>
              <w:rPr>
                <w:rFonts w:asciiTheme="majorHAnsi" w:hAnsiTheme="majorHAnsi"/>
                <w:bCs/>
                <w:sz w:val="19"/>
                <w:szCs w:val="19"/>
                <w:lang w:val="es-ES"/>
              </w:rPr>
              <w:t xml:space="preserve"> </w:t>
            </w:r>
            <w:r w:rsidRPr="00334835">
              <w:rPr>
                <w:rFonts w:asciiTheme="majorHAnsi" w:hAnsiTheme="majorHAnsi"/>
                <w:bCs/>
                <w:sz w:val="19"/>
                <w:szCs w:val="19"/>
                <w:lang w:val="es-ES"/>
              </w:rPr>
              <w:t>de la Convención Americana</w:t>
            </w:r>
            <w:r w:rsidR="00A00B93">
              <w:rPr>
                <w:rFonts w:asciiTheme="majorHAnsi" w:hAnsiTheme="majorHAnsi"/>
                <w:bCs/>
                <w:sz w:val="19"/>
                <w:szCs w:val="19"/>
                <w:lang w:val="es-ES"/>
              </w:rPr>
              <w:t xml:space="preserve"> en relación con los artículos 1.1 (obligación de respetar los derechos) y 2 (deber de adoptar </w:t>
            </w:r>
            <w:r w:rsidR="00210075">
              <w:rPr>
                <w:rFonts w:asciiTheme="majorHAnsi" w:hAnsiTheme="majorHAnsi"/>
                <w:bCs/>
                <w:sz w:val="19"/>
                <w:szCs w:val="19"/>
                <w:lang w:val="es-ES"/>
              </w:rPr>
              <w:t xml:space="preserve">disposiciones de derecho interno) </w:t>
            </w:r>
            <w:r w:rsidR="00A00B93">
              <w:rPr>
                <w:rFonts w:asciiTheme="majorHAnsi" w:hAnsiTheme="majorHAnsi"/>
                <w:bCs/>
                <w:sz w:val="19"/>
                <w:szCs w:val="19"/>
                <w:lang w:val="es-ES"/>
              </w:rPr>
              <w:t>del mismo instrumento</w:t>
            </w:r>
            <w:r w:rsidRPr="00334835">
              <w:rPr>
                <w:rFonts w:asciiTheme="majorHAnsi" w:hAnsiTheme="majorHAnsi"/>
                <w:bCs/>
                <w:sz w:val="19"/>
                <w:szCs w:val="19"/>
                <w:lang w:val="es-ES"/>
              </w:rPr>
              <w:t xml:space="preserve"> </w:t>
            </w:r>
          </w:p>
        </w:tc>
      </w:tr>
      <w:tr w:rsidR="00A632CD" w:rsidRPr="00040C57" w14:paraId="4EFD141E" w14:textId="77777777" w:rsidTr="00FF7952">
        <w:trPr>
          <w:cantSplit/>
        </w:trPr>
        <w:tc>
          <w:tcPr>
            <w:tcW w:w="2768" w:type="dxa"/>
            <w:tcBorders>
              <w:top w:val="single" w:sz="6" w:space="0" w:color="auto"/>
              <w:bottom w:val="single" w:sz="6" w:space="0" w:color="auto"/>
            </w:tcBorders>
            <w:shd w:val="clear" w:color="auto" w:fill="386294"/>
            <w:vAlign w:val="center"/>
          </w:tcPr>
          <w:p w14:paraId="4C04A89C" w14:textId="058482B9" w:rsidR="00A632CD" w:rsidRPr="00B467A2" w:rsidRDefault="00A632CD" w:rsidP="00A632CD">
            <w:pPr>
              <w:jc w:val="center"/>
              <w:rPr>
                <w:rFonts w:asciiTheme="majorHAnsi" w:hAnsiTheme="majorHAnsi"/>
                <w:bCs/>
                <w:color w:val="FFFFFF" w:themeColor="background1"/>
                <w:sz w:val="19"/>
                <w:szCs w:val="19"/>
                <w:lang w:val="es-ES"/>
              </w:rPr>
            </w:pPr>
            <w:r w:rsidRPr="00B467A2">
              <w:rPr>
                <w:rFonts w:asciiTheme="majorHAnsi" w:hAnsiTheme="majorHAnsi"/>
                <w:bCs/>
                <w:color w:val="FFFFFF" w:themeColor="background1"/>
                <w:sz w:val="19"/>
                <w:szCs w:val="19"/>
                <w:lang w:val="es-ES"/>
              </w:rPr>
              <w:t>Agotamiento de recursos o procedencia de una excepción</w:t>
            </w:r>
          </w:p>
        </w:tc>
        <w:tc>
          <w:tcPr>
            <w:tcW w:w="6569" w:type="dxa"/>
            <w:vAlign w:val="center"/>
          </w:tcPr>
          <w:p w14:paraId="69C53E8A" w14:textId="031E2801" w:rsidR="00A632CD" w:rsidRPr="00B467A2" w:rsidRDefault="0050410B" w:rsidP="00A632CD">
            <w:pPr>
              <w:rPr>
                <w:rFonts w:asciiTheme="majorHAnsi" w:hAnsiTheme="majorHAnsi"/>
                <w:bCs/>
                <w:sz w:val="19"/>
                <w:szCs w:val="19"/>
                <w:lang w:val="es-ES"/>
              </w:rPr>
            </w:pPr>
            <w:r>
              <w:rPr>
                <w:rFonts w:asciiTheme="majorHAnsi" w:hAnsiTheme="majorHAnsi"/>
                <w:bCs/>
                <w:sz w:val="19"/>
                <w:szCs w:val="19"/>
                <w:lang w:val="es-ES"/>
              </w:rPr>
              <w:t xml:space="preserve">Sí, el </w:t>
            </w:r>
            <w:r>
              <w:rPr>
                <w:rFonts w:asciiTheme="majorHAnsi" w:hAnsiTheme="majorHAnsi"/>
                <w:sz w:val="20"/>
                <w:szCs w:val="20"/>
                <w:lang w:val="es-419"/>
              </w:rPr>
              <w:t>10 de noviembre de 2008</w:t>
            </w:r>
          </w:p>
        </w:tc>
      </w:tr>
      <w:tr w:rsidR="00A632CD" w:rsidRPr="00040C57" w14:paraId="52B5BA17" w14:textId="77777777" w:rsidTr="00FF7952">
        <w:trPr>
          <w:cantSplit/>
        </w:trPr>
        <w:tc>
          <w:tcPr>
            <w:tcW w:w="2768" w:type="dxa"/>
            <w:tcBorders>
              <w:top w:val="single" w:sz="6" w:space="0" w:color="auto"/>
              <w:bottom w:val="single" w:sz="6" w:space="0" w:color="auto"/>
            </w:tcBorders>
            <w:shd w:val="clear" w:color="auto" w:fill="386294"/>
            <w:vAlign w:val="center"/>
          </w:tcPr>
          <w:p w14:paraId="5DF99086" w14:textId="392A0ECF" w:rsidR="00A632CD" w:rsidRPr="00B467A2" w:rsidRDefault="00A632CD" w:rsidP="00A632CD">
            <w:pPr>
              <w:jc w:val="center"/>
              <w:rPr>
                <w:rFonts w:asciiTheme="majorHAnsi" w:hAnsiTheme="majorHAnsi"/>
                <w:bCs/>
                <w:color w:val="FFFFFF" w:themeColor="background1"/>
                <w:sz w:val="19"/>
                <w:szCs w:val="19"/>
                <w:lang w:val="es-ES"/>
              </w:rPr>
            </w:pPr>
            <w:r w:rsidRPr="00B467A2">
              <w:rPr>
                <w:rFonts w:asciiTheme="majorHAnsi" w:hAnsiTheme="majorHAnsi"/>
                <w:bCs/>
                <w:color w:val="FFFFFF" w:themeColor="background1"/>
                <w:sz w:val="19"/>
                <w:szCs w:val="19"/>
                <w:lang w:val="es-ES"/>
              </w:rPr>
              <w:t>Presentación dentro de plazo</w:t>
            </w:r>
          </w:p>
        </w:tc>
        <w:tc>
          <w:tcPr>
            <w:tcW w:w="6569" w:type="dxa"/>
            <w:vAlign w:val="center"/>
          </w:tcPr>
          <w:p w14:paraId="4A2A4569" w14:textId="3625914E" w:rsidR="00A632CD" w:rsidRPr="00E24352" w:rsidRDefault="00E24352" w:rsidP="00A632CD">
            <w:pPr>
              <w:rPr>
                <w:rFonts w:asciiTheme="majorHAnsi" w:hAnsiTheme="majorHAnsi"/>
                <w:bCs/>
                <w:sz w:val="19"/>
                <w:szCs w:val="19"/>
                <w:lang w:val="es-419"/>
              </w:rPr>
            </w:pPr>
            <w:r>
              <w:rPr>
                <w:rFonts w:asciiTheme="majorHAnsi" w:hAnsiTheme="majorHAnsi"/>
                <w:bCs/>
                <w:sz w:val="19"/>
                <w:szCs w:val="19"/>
                <w:lang w:val="es-ES"/>
              </w:rPr>
              <w:t xml:space="preserve">Sí, el </w:t>
            </w:r>
            <w:r w:rsidRPr="00E24352">
              <w:rPr>
                <w:rFonts w:asciiTheme="majorHAnsi" w:hAnsiTheme="majorHAnsi"/>
                <w:bCs/>
                <w:sz w:val="19"/>
                <w:szCs w:val="19"/>
                <w:lang w:val="es-419"/>
              </w:rPr>
              <w:t>10 de marzo de 2009</w:t>
            </w:r>
          </w:p>
        </w:tc>
      </w:tr>
    </w:tbl>
    <w:p w14:paraId="4BC23B9F" w14:textId="77777777" w:rsidR="001A213F" w:rsidRDefault="001A213F" w:rsidP="00E858D8">
      <w:pPr>
        <w:ind w:firstLine="720"/>
        <w:jc w:val="both"/>
        <w:rPr>
          <w:rFonts w:asciiTheme="majorHAnsi" w:hAnsiTheme="majorHAnsi"/>
          <w:b/>
          <w:sz w:val="20"/>
          <w:szCs w:val="20"/>
          <w:lang w:val="es-ES"/>
        </w:rPr>
      </w:pPr>
    </w:p>
    <w:p w14:paraId="18E6423B" w14:textId="08875B32" w:rsidR="003239B8" w:rsidRPr="00B467A2" w:rsidRDefault="00223A29" w:rsidP="00E858D8">
      <w:pPr>
        <w:ind w:firstLine="720"/>
        <w:jc w:val="both"/>
        <w:rPr>
          <w:rFonts w:asciiTheme="majorHAnsi" w:hAnsiTheme="majorHAnsi"/>
          <w:b/>
          <w:sz w:val="20"/>
          <w:szCs w:val="20"/>
          <w:lang w:val="es-ES"/>
        </w:rPr>
      </w:pPr>
      <w:r w:rsidRPr="00B467A2">
        <w:rPr>
          <w:rFonts w:asciiTheme="majorHAnsi" w:hAnsiTheme="majorHAnsi"/>
          <w:b/>
          <w:sz w:val="20"/>
          <w:szCs w:val="20"/>
          <w:lang w:val="es-ES"/>
        </w:rPr>
        <w:t xml:space="preserve">V. </w:t>
      </w:r>
      <w:r w:rsidRPr="00B467A2">
        <w:rPr>
          <w:rFonts w:asciiTheme="majorHAnsi" w:hAnsiTheme="majorHAnsi"/>
          <w:b/>
          <w:sz w:val="20"/>
          <w:szCs w:val="20"/>
          <w:lang w:val="es-ES"/>
        </w:rPr>
        <w:tab/>
      </w:r>
      <w:r w:rsidR="0034224A" w:rsidRPr="00B467A2">
        <w:rPr>
          <w:rFonts w:asciiTheme="majorHAnsi" w:hAnsiTheme="majorHAnsi"/>
          <w:b/>
          <w:sz w:val="20"/>
          <w:szCs w:val="20"/>
          <w:lang w:val="es-ES"/>
        </w:rPr>
        <w:t>RESUMEN DE LOS HECHOS ALEGADOS</w:t>
      </w:r>
    </w:p>
    <w:p w14:paraId="4D00AAF7" w14:textId="77777777" w:rsidR="001A213F" w:rsidRDefault="001A213F"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419"/>
        </w:rPr>
      </w:pPr>
    </w:p>
    <w:p w14:paraId="7194BC4A" w14:textId="47119D11" w:rsidR="006F454D" w:rsidRPr="001A213F" w:rsidRDefault="00AF0527" w:rsidP="00E858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sidRPr="00A00B93">
        <w:rPr>
          <w:rFonts w:asciiTheme="majorHAnsi" w:hAnsiTheme="majorHAnsi"/>
          <w:sz w:val="20"/>
          <w:szCs w:val="20"/>
          <w:lang w:val="es-419"/>
        </w:rPr>
        <w:t xml:space="preserve">La parte peticionaria alega </w:t>
      </w:r>
      <w:r w:rsidR="00210075">
        <w:rPr>
          <w:rFonts w:asciiTheme="majorHAnsi" w:hAnsiTheme="majorHAnsi"/>
          <w:sz w:val="20"/>
          <w:szCs w:val="20"/>
          <w:lang w:val="es-419"/>
        </w:rPr>
        <w:t>la violación de</w:t>
      </w:r>
      <w:r w:rsidR="00E24352" w:rsidRPr="00A00B93">
        <w:rPr>
          <w:rFonts w:asciiTheme="majorHAnsi" w:hAnsiTheme="majorHAnsi"/>
          <w:sz w:val="20"/>
          <w:szCs w:val="20"/>
          <w:lang w:val="es-419"/>
        </w:rPr>
        <w:t xml:space="preserve"> los derechos a la salud</w:t>
      </w:r>
      <w:r w:rsidR="00210075">
        <w:rPr>
          <w:rFonts w:asciiTheme="majorHAnsi" w:hAnsiTheme="majorHAnsi"/>
          <w:sz w:val="20"/>
          <w:szCs w:val="20"/>
          <w:lang w:val="es-419"/>
        </w:rPr>
        <w:t xml:space="preserve"> y</w:t>
      </w:r>
      <w:r w:rsidR="00E24352" w:rsidRPr="00A00B93">
        <w:rPr>
          <w:rFonts w:asciiTheme="majorHAnsi" w:hAnsiTheme="majorHAnsi"/>
          <w:sz w:val="20"/>
          <w:szCs w:val="20"/>
          <w:lang w:val="es-419"/>
        </w:rPr>
        <w:t xml:space="preserve"> a la vida de </w:t>
      </w:r>
      <w:r w:rsidR="00E24352" w:rsidRPr="00A00B93">
        <w:rPr>
          <w:rFonts w:asciiTheme="majorHAnsi" w:hAnsiTheme="majorHAnsi"/>
          <w:bCs/>
          <w:sz w:val="20"/>
          <w:szCs w:val="20"/>
          <w:lang w:val="es-ES"/>
        </w:rPr>
        <w:t>Daniel Marce</w:t>
      </w:r>
      <w:r w:rsidR="00161D45">
        <w:rPr>
          <w:rFonts w:asciiTheme="majorHAnsi" w:hAnsiTheme="majorHAnsi"/>
          <w:bCs/>
          <w:sz w:val="20"/>
          <w:szCs w:val="20"/>
          <w:lang w:val="es-ES"/>
        </w:rPr>
        <w:t>n</w:t>
      </w:r>
      <w:r w:rsidR="00E24352" w:rsidRPr="00A00B93">
        <w:rPr>
          <w:rFonts w:asciiTheme="majorHAnsi" w:hAnsiTheme="majorHAnsi"/>
          <w:bCs/>
          <w:sz w:val="20"/>
          <w:szCs w:val="20"/>
          <w:lang w:val="es-ES"/>
        </w:rPr>
        <w:t>a</w:t>
      </w:r>
      <w:r w:rsidR="00161D45">
        <w:rPr>
          <w:rFonts w:asciiTheme="majorHAnsi" w:hAnsiTheme="majorHAnsi"/>
          <w:bCs/>
          <w:sz w:val="20"/>
          <w:szCs w:val="20"/>
          <w:lang w:val="es-ES"/>
        </w:rPr>
        <w:t>r</w:t>
      </w:r>
      <w:r w:rsidR="00E24352" w:rsidRPr="00A00B93">
        <w:rPr>
          <w:rFonts w:asciiTheme="majorHAnsi" w:hAnsiTheme="majorHAnsi"/>
          <w:bCs/>
          <w:sz w:val="20"/>
          <w:szCs w:val="20"/>
          <w:lang w:val="es-ES"/>
        </w:rPr>
        <w:t xml:space="preserve">o </w:t>
      </w:r>
      <w:r w:rsidR="00210075" w:rsidRPr="00A00B93">
        <w:rPr>
          <w:rFonts w:asciiTheme="majorHAnsi" w:hAnsiTheme="majorHAnsi"/>
          <w:bCs/>
          <w:sz w:val="20"/>
          <w:szCs w:val="20"/>
          <w:lang w:val="es-ES"/>
        </w:rPr>
        <w:t>(en adelante “la presunta víctima”) debido a la mal</w:t>
      </w:r>
      <w:r w:rsidR="00210075">
        <w:rPr>
          <w:rFonts w:asciiTheme="majorHAnsi" w:hAnsiTheme="majorHAnsi"/>
          <w:bCs/>
          <w:sz w:val="20"/>
          <w:szCs w:val="20"/>
          <w:lang w:val="es-ES"/>
        </w:rPr>
        <w:t>a</w:t>
      </w:r>
      <w:r w:rsidR="00210075" w:rsidRPr="00A00B93">
        <w:rPr>
          <w:rFonts w:asciiTheme="majorHAnsi" w:hAnsiTheme="majorHAnsi"/>
          <w:bCs/>
          <w:sz w:val="20"/>
          <w:szCs w:val="20"/>
          <w:lang w:val="es-ES"/>
        </w:rPr>
        <w:t xml:space="preserve"> práctica médica</w:t>
      </w:r>
      <w:r w:rsidR="00210075">
        <w:rPr>
          <w:rFonts w:asciiTheme="majorHAnsi" w:hAnsiTheme="majorHAnsi"/>
          <w:bCs/>
          <w:sz w:val="20"/>
          <w:szCs w:val="20"/>
          <w:lang w:val="es-ES"/>
        </w:rPr>
        <w:t xml:space="preserve"> en una intervención quirúrgica</w:t>
      </w:r>
      <w:r w:rsidR="00210075" w:rsidRPr="00A00B93">
        <w:rPr>
          <w:rFonts w:asciiTheme="majorHAnsi" w:hAnsiTheme="majorHAnsi"/>
          <w:bCs/>
          <w:sz w:val="20"/>
          <w:szCs w:val="20"/>
          <w:lang w:val="es-ES"/>
        </w:rPr>
        <w:t xml:space="preserve"> que llev</w:t>
      </w:r>
      <w:r w:rsidR="00210075">
        <w:rPr>
          <w:rFonts w:asciiTheme="majorHAnsi" w:hAnsiTheme="majorHAnsi"/>
          <w:bCs/>
          <w:sz w:val="20"/>
          <w:szCs w:val="20"/>
          <w:lang w:val="es-ES"/>
        </w:rPr>
        <w:t>ó</w:t>
      </w:r>
      <w:r w:rsidR="00210075" w:rsidRPr="00A00B93">
        <w:rPr>
          <w:rFonts w:asciiTheme="majorHAnsi" w:hAnsiTheme="majorHAnsi"/>
          <w:bCs/>
          <w:sz w:val="20"/>
          <w:szCs w:val="20"/>
          <w:lang w:val="es-ES"/>
        </w:rPr>
        <w:t xml:space="preserve"> a</w:t>
      </w:r>
      <w:r w:rsidR="00210075">
        <w:rPr>
          <w:rFonts w:asciiTheme="majorHAnsi" w:hAnsiTheme="majorHAnsi"/>
          <w:bCs/>
          <w:sz w:val="20"/>
          <w:szCs w:val="20"/>
          <w:lang w:val="es-ES"/>
        </w:rPr>
        <w:t xml:space="preserve"> su</w:t>
      </w:r>
      <w:r w:rsidR="00210075" w:rsidRPr="00A00B93">
        <w:rPr>
          <w:rFonts w:asciiTheme="majorHAnsi" w:hAnsiTheme="majorHAnsi"/>
          <w:bCs/>
          <w:sz w:val="20"/>
          <w:szCs w:val="20"/>
          <w:lang w:val="es-ES"/>
        </w:rPr>
        <w:t xml:space="preserve"> fallecimiento</w:t>
      </w:r>
      <w:r w:rsidR="00210075">
        <w:rPr>
          <w:rFonts w:asciiTheme="majorHAnsi" w:hAnsiTheme="majorHAnsi"/>
          <w:bCs/>
          <w:sz w:val="20"/>
          <w:szCs w:val="20"/>
          <w:lang w:val="es-ES"/>
        </w:rPr>
        <w:t>;</w:t>
      </w:r>
      <w:r w:rsidR="00210075" w:rsidRPr="00A00B93">
        <w:rPr>
          <w:rFonts w:asciiTheme="majorHAnsi" w:hAnsiTheme="majorHAnsi"/>
          <w:bCs/>
          <w:sz w:val="20"/>
          <w:szCs w:val="20"/>
          <w:lang w:val="es-ES"/>
        </w:rPr>
        <w:t xml:space="preserve"> </w:t>
      </w:r>
      <w:r w:rsidR="00E24352" w:rsidRPr="00A00B93">
        <w:rPr>
          <w:rFonts w:asciiTheme="majorHAnsi" w:hAnsiTheme="majorHAnsi"/>
          <w:bCs/>
          <w:sz w:val="20"/>
          <w:szCs w:val="20"/>
          <w:lang w:val="es-ES"/>
        </w:rPr>
        <w:t xml:space="preserve">y </w:t>
      </w:r>
      <w:r w:rsidR="00210075">
        <w:rPr>
          <w:rFonts w:asciiTheme="majorHAnsi" w:hAnsiTheme="majorHAnsi"/>
          <w:bCs/>
          <w:sz w:val="20"/>
          <w:szCs w:val="20"/>
          <w:lang w:val="es-ES"/>
        </w:rPr>
        <w:t xml:space="preserve">la violación </w:t>
      </w:r>
      <w:r w:rsidR="00E24352" w:rsidRPr="00A00B93">
        <w:rPr>
          <w:rFonts w:asciiTheme="majorHAnsi" w:hAnsiTheme="majorHAnsi"/>
          <w:bCs/>
          <w:sz w:val="20"/>
          <w:szCs w:val="20"/>
          <w:lang w:val="es-ES"/>
        </w:rPr>
        <w:t xml:space="preserve">de </w:t>
      </w:r>
      <w:r w:rsidR="00210075" w:rsidRPr="00A00B93">
        <w:rPr>
          <w:rFonts w:asciiTheme="majorHAnsi" w:hAnsiTheme="majorHAnsi"/>
          <w:sz w:val="20"/>
          <w:szCs w:val="20"/>
          <w:lang w:val="es-419"/>
        </w:rPr>
        <w:t xml:space="preserve">las garantías judiciales y </w:t>
      </w:r>
      <w:r w:rsidR="00210075">
        <w:rPr>
          <w:rFonts w:asciiTheme="majorHAnsi" w:hAnsiTheme="majorHAnsi"/>
          <w:sz w:val="20"/>
          <w:szCs w:val="20"/>
          <w:lang w:val="es-419"/>
        </w:rPr>
        <w:t>e</w:t>
      </w:r>
      <w:r w:rsidR="00210075" w:rsidRPr="00A00B93">
        <w:rPr>
          <w:rFonts w:asciiTheme="majorHAnsi" w:hAnsiTheme="majorHAnsi"/>
          <w:sz w:val="20"/>
          <w:szCs w:val="20"/>
          <w:lang w:val="es-419"/>
        </w:rPr>
        <w:t xml:space="preserve">l debido proceso </w:t>
      </w:r>
      <w:r w:rsidR="00210075">
        <w:rPr>
          <w:rFonts w:asciiTheme="majorHAnsi" w:hAnsiTheme="majorHAnsi"/>
          <w:sz w:val="20"/>
          <w:szCs w:val="20"/>
          <w:lang w:val="es-419"/>
        </w:rPr>
        <w:t xml:space="preserve">en perjuicio de </w:t>
      </w:r>
      <w:r w:rsidR="00E24352" w:rsidRPr="00A00B93">
        <w:rPr>
          <w:rFonts w:asciiTheme="majorHAnsi" w:hAnsiTheme="majorHAnsi"/>
          <w:bCs/>
          <w:sz w:val="20"/>
          <w:szCs w:val="20"/>
          <w:lang w:val="es-ES"/>
        </w:rPr>
        <w:t xml:space="preserve">su madre </w:t>
      </w:r>
      <w:r w:rsidR="00210075" w:rsidRPr="00A00B93">
        <w:rPr>
          <w:rFonts w:asciiTheme="majorHAnsi" w:hAnsiTheme="majorHAnsi"/>
          <w:bCs/>
          <w:sz w:val="20"/>
          <w:szCs w:val="20"/>
          <w:lang w:val="es-ES"/>
        </w:rPr>
        <w:t>Susana Campos</w:t>
      </w:r>
      <w:r w:rsidR="00647B89" w:rsidRPr="00A00B93">
        <w:rPr>
          <w:rFonts w:asciiTheme="majorHAnsi" w:hAnsiTheme="majorHAnsi"/>
          <w:bCs/>
          <w:sz w:val="20"/>
          <w:szCs w:val="20"/>
          <w:lang w:val="es-ES"/>
        </w:rPr>
        <w:t xml:space="preserve">. </w:t>
      </w:r>
      <w:r w:rsidR="00A00B93" w:rsidRPr="00A00B93">
        <w:rPr>
          <w:rFonts w:asciiTheme="majorHAnsi" w:hAnsiTheme="majorHAnsi"/>
          <w:bCs/>
          <w:sz w:val="20"/>
          <w:szCs w:val="20"/>
          <w:lang w:val="es-ES"/>
        </w:rPr>
        <w:t xml:space="preserve">Afirma que el Estado no garantizó </w:t>
      </w:r>
      <w:r w:rsidR="00210075">
        <w:rPr>
          <w:rFonts w:asciiTheme="majorHAnsi" w:hAnsiTheme="majorHAnsi"/>
          <w:bCs/>
          <w:sz w:val="20"/>
          <w:szCs w:val="20"/>
          <w:lang w:val="es-ES"/>
        </w:rPr>
        <w:t>el</w:t>
      </w:r>
      <w:r w:rsidR="00A00B93" w:rsidRPr="00A00B93">
        <w:rPr>
          <w:rFonts w:asciiTheme="majorHAnsi" w:hAnsiTheme="majorHAnsi"/>
          <w:bCs/>
          <w:sz w:val="20"/>
          <w:szCs w:val="20"/>
          <w:lang w:val="es-ES"/>
        </w:rPr>
        <w:t xml:space="preserve"> derecho a la salud </w:t>
      </w:r>
      <w:r w:rsidR="00210075">
        <w:rPr>
          <w:rFonts w:asciiTheme="majorHAnsi" w:hAnsiTheme="majorHAnsi"/>
          <w:bCs/>
          <w:sz w:val="20"/>
          <w:szCs w:val="20"/>
          <w:lang w:val="es-ES"/>
        </w:rPr>
        <w:t>de la presunta víctima ni</w:t>
      </w:r>
      <w:r w:rsidR="00A00B93" w:rsidRPr="00A00B93">
        <w:rPr>
          <w:rFonts w:asciiTheme="majorHAnsi" w:hAnsiTheme="majorHAnsi"/>
          <w:bCs/>
          <w:sz w:val="20"/>
          <w:szCs w:val="20"/>
          <w:lang w:val="es-ES"/>
        </w:rPr>
        <w:t xml:space="preserve"> previno su fallecimiento,</w:t>
      </w:r>
      <w:r w:rsidR="003230CB">
        <w:rPr>
          <w:rFonts w:asciiTheme="majorHAnsi" w:hAnsiTheme="majorHAnsi"/>
          <w:bCs/>
          <w:sz w:val="20"/>
          <w:szCs w:val="20"/>
          <w:lang w:val="es-ES"/>
        </w:rPr>
        <w:t xml:space="preserve"> </w:t>
      </w:r>
      <w:r w:rsidR="00210075">
        <w:rPr>
          <w:rFonts w:asciiTheme="majorHAnsi" w:hAnsiTheme="majorHAnsi"/>
          <w:bCs/>
          <w:sz w:val="20"/>
          <w:szCs w:val="20"/>
          <w:lang w:val="es-ES"/>
        </w:rPr>
        <w:t xml:space="preserve">por lo que incurrió en violación de </w:t>
      </w:r>
      <w:r w:rsidR="003230CB">
        <w:rPr>
          <w:rFonts w:asciiTheme="majorHAnsi" w:hAnsiTheme="majorHAnsi"/>
          <w:bCs/>
          <w:sz w:val="20"/>
          <w:szCs w:val="20"/>
          <w:lang w:val="es-ES"/>
        </w:rPr>
        <w:t>su derecho a vida</w:t>
      </w:r>
      <w:r w:rsidR="00210075">
        <w:rPr>
          <w:rFonts w:asciiTheme="majorHAnsi" w:hAnsiTheme="majorHAnsi"/>
          <w:bCs/>
          <w:sz w:val="20"/>
          <w:szCs w:val="20"/>
          <w:lang w:val="es-ES"/>
        </w:rPr>
        <w:t>;</w:t>
      </w:r>
      <w:r w:rsidR="00A00B93" w:rsidRPr="00A00B93">
        <w:rPr>
          <w:rFonts w:asciiTheme="majorHAnsi" w:hAnsiTheme="majorHAnsi"/>
          <w:bCs/>
          <w:sz w:val="20"/>
          <w:szCs w:val="20"/>
          <w:lang w:val="es-ES"/>
        </w:rPr>
        <w:t xml:space="preserve"> </w:t>
      </w:r>
      <w:r w:rsidR="00210075">
        <w:rPr>
          <w:rFonts w:asciiTheme="majorHAnsi" w:hAnsiTheme="majorHAnsi"/>
          <w:bCs/>
          <w:sz w:val="20"/>
          <w:szCs w:val="20"/>
          <w:lang w:val="es-ES"/>
        </w:rPr>
        <w:t>q</w:t>
      </w:r>
      <w:r w:rsidR="00A00B93" w:rsidRPr="00A00B93">
        <w:rPr>
          <w:rFonts w:asciiTheme="majorHAnsi" w:hAnsiTheme="majorHAnsi"/>
          <w:bCs/>
          <w:sz w:val="20"/>
          <w:szCs w:val="20"/>
          <w:lang w:val="es-ES"/>
        </w:rPr>
        <w:t xml:space="preserve">ue </w:t>
      </w:r>
      <w:r w:rsidR="00210075">
        <w:rPr>
          <w:rFonts w:asciiTheme="majorHAnsi" w:hAnsiTheme="majorHAnsi"/>
          <w:bCs/>
          <w:sz w:val="20"/>
          <w:szCs w:val="20"/>
          <w:lang w:val="es-ES"/>
        </w:rPr>
        <w:t xml:space="preserve">carece de </w:t>
      </w:r>
      <w:r w:rsidR="00A00B93" w:rsidRPr="00A00B93">
        <w:rPr>
          <w:rFonts w:asciiTheme="majorHAnsi" w:hAnsiTheme="majorHAnsi"/>
          <w:bCs/>
          <w:sz w:val="20"/>
          <w:szCs w:val="20"/>
          <w:lang w:val="es-ES"/>
        </w:rPr>
        <w:t>control o fiscalización de intervenciones quirúrgicas riesgosas o innecesarias</w:t>
      </w:r>
      <w:r w:rsidR="00210075">
        <w:rPr>
          <w:rFonts w:asciiTheme="majorHAnsi" w:hAnsiTheme="majorHAnsi"/>
          <w:bCs/>
          <w:sz w:val="20"/>
          <w:szCs w:val="20"/>
          <w:lang w:val="es-ES"/>
        </w:rPr>
        <w:t>;</w:t>
      </w:r>
      <w:r w:rsidR="00A00B93" w:rsidRPr="00A00B93">
        <w:rPr>
          <w:rFonts w:asciiTheme="majorHAnsi" w:hAnsiTheme="majorHAnsi"/>
          <w:bCs/>
          <w:sz w:val="20"/>
          <w:szCs w:val="20"/>
          <w:lang w:val="es-ES"/>
        </w:rPr>
        <w:t xml:space="preserve"> y que no tom</w:t>
      </w:r>
      <w:r w:rsidR="009842FE">
        <w:rPr>
          <w:rFonts w:asciiTheme="majorHAnsi" w:hAnsiTheme="majorHAnsi"/>
          <w:bCs/>
          <w:sz w:val="20"/>
          <w:szCs w:val="20"/>
          <w:lang w:val="es-ES"/>
        </w:rPr>
        <w:t>ó</w:t>
      </w:r>
      <w:r w:rsidR="00A00B93" w:rsidRPr="00A00B93">
        <w:rPr>
          <w:rFonts w:asciiTheme="majorHAnsi" w:hAnsiTheme="majorHAnsi"/>
          <w:bCs/>
          <w:sz w:val="20"/>
          <w:szCs w:val="20"/>
          <w:lang w:val="es-ES"/>
        </w:rPr>
        <w:t xml:space="preserve"> las medidas necesarias para que el centro de salud </w:t>
      </w:r>
      <w:r w:rsidR="003230CB">
        <w:rPr>
          <w:rFonts w:asciiTheme="majorHAnsi" w:hAnsiTheme="majorHAnsi"/>
          <w:bCs/>
          <w:sz w:val="20"/>
          <w:szCs w:val="20"/>
          <w:lang w:val="es-ES"/>
        </w:rPr>
        <w:t xml:space="preserve">tuviera disponible el antídoto para la enfermedad que </w:t>
      </w:r>
      <w:r w:rsidR="00210075">
        <w:rPr>
          <w:rFonts w:asciiTheme="majorHAnsi" w:hAnsiTheme="majorHAnsi"/>
          <w:bCs/>
          <w:sz w:val="20"/>
          <w:szCs w:val="20"/>
          <w:lang w:val="es-ES"/>
        </w:rPr>
        <w:t>sufri</w:t>
      </w:r>
      <w:r w:rsidR="003230CB">
        <w:rPr>
          <w:rFonts w:asciiTheme="majorHAnsi" w:hAnsiTheme="majorHAnsi"/>
          <w:bCs/>
          <w:sz w:val="20"/>
          <w:szCs w:val="20"/>
          <w:lang w:val="es-ES"/>
        </w:rPr>
        <w:t xml:space="preserve">ó la presunta víctima. </w:t>
      </w:r>
      <w:r w:rsidR="00210075">
        <w:rPr>
          <w:rFonts w:asciiTheme="majorHAnsi" w:hAnsiTheme="majorHAnsi"/>
          <w:bCs/>
          <w:sz w:val="20"/>
          <w:szCs w:val="20"/>
          <w:lang w:val="es-ES"/>
        </w:rPr>
        <w:t xml:space="preserve">Sostiene asimismo </w:t>
      </w:r>
      <w:r w:rsidR="009842FE">
        <w:rPr>
          <w:rFonts w:asciiTheme="majorHAnsi" w:hAnsiTheme="majorHAnsi"/>
          <w:bCs/>
          <w:sz w:val="20"/>
          <w:szCs w:val="20"/>
          <w:lang w:val="es-ES"/>
        </w:rPr>
        <w:t xml:space="preserve">que Argentina violó el derecho a las garantías judiciales porque el proceso civil de indemnización </w:t>
      </w:r>
      <w:r w:rsidR="00210075">
        <w:rPr>
          <w:rFonts w:asciiTheme="majorHAnsi" w:hAnsiTheme="majorHAnsi"/>
          <w:bCs/>
          <w:sz w:val="20"/>
          <w:szCs w:val="20"/>
          <w:lang w:val="es-ES"/>
        </w:rPr>
        <w:t xml:space="preserve">demoró un plazo irrazonable de </w:t>
      </w:r>
      <w:r w:rsidR="009842FE">
        <w:rPr>
          <w:rFonts w:asciiTheme="majorHAnsi" w:hAnsiTheme="majorHAnsi"/>
          <w:bCs/>
          <w:sz w:val="20"/>
          <w:szCs w:val="20"/>
          <w:lang w:val="es-ES"/>
        </w:rPr>
        <w:t>más de ocho años</w:t>
      </w:r>
      <w:r w:rsidR="00210075">
        <w:rPr>
          <w:rFonts w:asciiTheme="majorHAnsi" w:hAnsiTheme="majorHAnsi"/>
          <w:bCs/>
          <w:sz w:val="20"/>
          <w:szCs w:val="20"/>
          <w:lang w:val="es-ES"/>
        </w:rPr>
        <w:t>;</w:t>
      </w:r>
      <w:r w:rsidR="009842FE">
        <w:rPr>
          <w:rFonts w:asciiTheme="majorHAnsi" w:hAnsiTheme="majorHAnsi"/>
          <w:bCs/>
          <w:sz w:val="20"/>
          <w:szCs w:val="20"/>
          <w:lang w:val="es-ES"/>
        </w:rPr>
        <w:t xml:space="preserve"> </w:t>
      </w:r>
      <w:r w:rsidR="00210075">
        <w:rPr>
          <w:rFonts w:asciiTheme="majorHAnsi" w:hAnsiTheme="majorHAnsi"/>
          <w:bCs/>
          <w:sz w:val="20"/>
          <w:szCs w:val="20"/>
          <w:lang w:val="es-ES"/>
        </w:rPr>
        <w:t xml:space="preserve">que </w:t>
      </w:r>
      <w:r w:rsidR="009842FE">
        <w:rPr>
          <w:rFonts w:asciiTheme="majorHAnsi" w:hAnsiTheme="majorHAnsi"/>
          <w:bCs/>
          <w:sz w:val="20"/>
          <w:szCs w:val="20"/>
          <w:lang w:val="es-ES"/>
        </w:rPr>
        <w:t>las parte</w:t>
      </w:r>
      <w:r w:rsidR="00210075">
        <w:rPr>
          <w:rFonts w:asciiTheme="majorHAnsi" w:hAnsiTheme="majorHAnsi"/>
          <w:bCs/>
          <w:sz w:val="20"/>
          <w:szCs w:val="20"/>
          <w:lang w:val="es-ES"/>
        </w:rPr>
        <w:t>s</w:t>
      </w:r>
      <w:r w:rsidR="009842FE">
        <w:rPr>
          <w:rFonts w:asciiTheme="majorHAnsi" w:hAnsiTheme="majorHAnsi"/>
          <w:bCs/>
          <w:sz w:val="20"/>
          <w:szCs w:val="20"/>
          <w:lang w:val="es-ES"/>
        </w:rPr>
        <w:t xml:space="preserve"> no fueron asistidas en igualdad de armas</w:t>
      </w:r>
      <w:r w:rsidR="00210075">
        <w:rPr>
          <w:rFonts w:asciiTheme="majorHAnsi" w:hAnsiTheme="majorHAnsi"/>
          <w:bCs/>
          <w:sz w:val="20"/>
          <w:szCs w:val="20"/>
          <w:lang w:val="es-ES"/>
        </w:rPr>
        <w:t>;</w:t>
      </w:r>
      <w:r w:rsidR="009842FE">
        <w:rPr>
          <w:rFonts w:asciiTheme="majorHAnsi" w:hAnsiTheme="majorHAnsi"/>
          <w:bCs/>
          <w:sz w:val="20"/>
          <w:szCs w:val="20"/>
          <w:lang w:val="es-ES"/>
        </w:rPr>
        <w:t xml:space="preserve"> que se violó la protección judicial porque no se evaluaron todas las pruebas</w:t>
      </w:r>
      <w:r w:rsidR="005143AB">
        <w:rPr>
          <w:rFonts w:asciiTheme="majorHAnsi" w:hAnsiTheme="majorHAnsi"/>
          <w:bCs/>
          <w:sz w:val="20"/>
          <w:szCs w:val="20"/>
          <w:lang w:val="es-ES"/>
        </w:rPr>
        <w:t xml:space="preserve">, se </w:t>
      </w:r>
      <w:r w:rsidR="00210075">
        <w:rPr>
          <w:rFonts w:asciiTheme="majorHAnsi" w:hAnsiTheme="majorHAnsi"/>
          <w:bCs/>
          <w:sz w:val="20"/>
          <w:szCs w:val="20"/>
          <w:lang w:val="es-ES"/>
        </w:rPr>
        <w:t xml:space="preserve">demoró </w:t>
      </w:r>
      <w:r w:rsidR="005143AB">
        <w:rPr>
          <w:rFonts w:asciiTheme="majorHAnsi" w:hAnsiTheme="majorHAnsi"/>
          <w:bCs/>
          <w:sz w:val="20"/>
          <w:szCs w:val="20"/>
          <w:lang w:val="es-ES"/>
        </w:rPr>
        <w:t>la realización de la exhumación de la presunta víctima</w:t>
      </w:r>
      <w:r w:rsidR="00126206">
        <w:rPr>
          <w:rFonts w:asciiTheme="majorHAnsi" w:hAnsiTheme="majorHAnsi"/>
          <w:bCs/>
          <w:sz w:val="20"/>
          <w:szCs w:val="20"/>
          <w:lang w:val="es-ES"/>
        </w:rPr>
        <w:t>;</w:t>
      </w:r>
      <w:r w:rsidR="009842FE">
        <w:rPr>
          <w:rFonts w:asciiTheme="majorHAnsi" w:hAnsiTheme="majorHAnsi"/>
          <w:bCs/>
          <w:sz w:val="20"/>
          <w:szCs w:val="20"/>
          <w:lang w:val="es-ES"/>
        </w:rPr>
        <w:t xml:space="preserve"> y </w:t>
      </w:r>
      <w:r w:rsidR="00126206">
        <w:rPr>
          <w:rFonts w:asciiTheme="majorHAnsi" w:hAnsiTheme="majorHAnsi"/>
          <w:bCs/>
          <w:sz w:val="20"/>
          <w:szCs w:val="20"/>
          <w:lang w:val="es-ES"/>
        </w:rPr>
        <w:t xml:space="preserve">que </w:t>
      </w:r>
      <w:r w:rsidR="009842FE">
        <w:rPr>
          <w:rFonts w:asciiTheme="majorHAnsi" w:hAnsiTheme="majorHAnsi"/>
          <w:bCs/>
          <w:sz w:val="20"/>
          <w:szCs w:val="20"/>
          <w:lang w:val="es-ES"/>
        </w:rPr>
        <w:t xml:space="preserve">los responsables por la muerte de la presunta víctima </w:t>
      </w:r>
      <w:r w:rsidR="00126206">
        <w:rPr>
          <w:rFonts w:asciiTheme="majorHAnsi" w:hAnsiTheme="majorHAnsi"/>
          <w:bCs/>
          <w:sz w:val="20"/>
          <w:szCs w:val="20"/>
          <w:lang w:val="es-ES"/>
        </w:rPr>
        <w:t xml:space="preserve">siguen </w:t>
      </w:r>
      <w:r w:rsidR="009842FE">
        <w:rPr>
          <w:rFonts w:asciiTheme="majorHAnsi" w:hAnsiTheme="majorHAnsi"/>
          <w:bCs/>
          <w:sz w:val="20"/>
          <w:szCs w:val="20"/>
          <w:lang w:val="es-ES"/>
        </w:rPr>
        <w:t xml:space="preserve">impunes. </w:t>
      </w:r>
    </w:p>
    <w:p w14:paraId="2C5A729C" w14:textId="77777777" w:rsidR="001A213F" w:rsidRPr="00A00B93" w:rsidRDefault="001A213F"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028D6E06" w14:textId="73BE2CE3" w:rsidR="00D0495A" w:rsidRPr="00D0495A" w:rsidRDefault="00126206" w:rsidP="00E858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t>La presunta víctima</w:t>
      </w:r>
      <w:r w:rsidR="009A3AD2">
        <w:rPr>
          <w:rFonts w:asciiTheme="majorHAnsi" w:hAnsiTheme="majorHAnsi"/>
          <w:sz w:val="20"/>
          <w:szCs w:val="20"/>
          <w:lang w:val="es-419"/>
        </w:rPr>
        <w:t xml:space="preserve"> padecía de un quiste benigno (pleuopercardiaco </w:t>
      </w:r>
      <w:r>
        <w:rPr>
          <w:rFonts w:asciiTheme="majorHAnsi" w:hAnsiTheme="majorHAnsi"/>
          <w:sz w:val="20"/>
          <w:szCs w:val="20"/>
          <w:lang w:val="es-419"/>
        </w:rPr>
        <w:t>celómico</w:t>
      </w:r>
      <w:r w:rsidR="009A3AD2">
        <w:rPr>
          <w:rFonts w:asciiTheme="majorHAnsi" w:hAnsiTheme="majorHAnsi"/>
          <w:sz w:val="20"/>
          <w:szCs w:val="20"/>
          <w:lang w:val="es-419"/>
        </w:rPr>
        <w:t xml:space="preserve"> derecho)</w:t>
      </w:r>
      <w:r>
        <w:rPr>
          <w:rFonts w:asciiTheme="majorHAnsi" w:hAnsiTheme="majorHAnsi"/>
          <w:sz w:val="20"/>
          <w:szCs w:val="20"/>
          <w:lang w:val="es-419"/>
        </w:rPr>
        <w:t>,</w:t>
      </w:r>
      <w:r w:rsidR="009A3AD2">
        <w:rPr>
          <w:rFonts w:asciiTheme="majorHAnsi" w:hAnsiTheme="majorHAnsi"/>
          <w:sz w:val="20"/>
          <w:szCs w:val="20"/>
          <w:lang w:val="es-419"/>
        </w:rPr>
        <w:t xml:space="preserve"> y </w:t>
      </w:r>
      <w:r w:rsidR="00262F12">
        <w:rPr>
          <w:rFonts w:asciiTheme="majorHAnsi" w:hAnsiTheme="majorHAnsi"/>
          <w:sz w:val="20"/>
          <w:szCs w:val="20"/>
          <w:lang w:val="es-419"/>
        </w:rPr>
        <w:t xml:space="preserve">su médico especialista </w:t>
      </w:r>
      <w:r w:rsidR="00262F12" w:rsidRPr="00FB2881">
        <w:rPr>
          <w:rFonts w:asciiTheme="majorHAnsi" w:hAnsiTheme="majorHAnsi"/>
          <w:sz w:val="20"/>
          <w:szCs w:val="20"/>
          <w:lang w:val="es-419"/>
        </w:rPr>
        <w:t>le inform</w:t>
      </w:r>
      <w:r w:rsidR="00262F12">
        <w:rPr>
          <w:rFonts w:asciiTheme="majorHAnsi" w:hAnsiTheme="majorHAnsi"/>
          <w:sz w:val="20"/>
          <w:szCs w:val="20"/>
          <w:lang w:val="es-419"/>
        </w:rPr>
        <w:t>ó</w:t>
      </w:r>
      <w:r w:rsidR="00262F12" w:rsidRPr="00FB2881">
        <w:rPr>
          <w:rFonts w:asciiTheme="majorHAnsi" w:hAnsiTheme="majorHAnsi"/>
          <w:sz w:val="20"/>
          <w:szCs w:val="20"/>
          <w:lang w:val="es-419"/>
        </w:rPr>
        <w:t xml:space="preserve"> que </w:t>
      </w:r>
      <w:r w:rsidR="00262F12">
        <w:rPr>
          <w:rFonts w:asciiTheme="majorHAnsi" w:hAnsiTheme="majorHAnsi"/>
          <w:sz w:val="20"/>
          <w:szCs w:val="20"/>
          <w:lang w:val="es-419"/>
        </w:rPr>
        <w:t xml:space="preserve">estaba calcificado y </w:t>
      </w:r>
      <w:r w:rsidR="00262F12" w:rsidRPr="00FB2881">
        <w:rPr>
          <w:rFonts w:asciiTheme="majorHAnsi" w:hAnsiTheme="majorHAnsi"/>
          <w:sz w:val="20"/>
          <w:szCs w:val="20"/>
          <w:lang w:val="es-419"/>
        </w:rPr>
        <w:t>podría transformase en maligno</w:t>
      </w:r>
      <w:r w:rsidR="00262F12">
        <w:rPr>
          <w:rFonts w:asciiTheme="majorHAnsi" w:hAnsiTheme="majorHAnsi"/>
          <w:sz w:val="20"/>
          <w:szCs w:val="20"/>
          <w:lang w:val="es-419"/>
        </w:rPr>
        <w:t xml:space="preserve">. Por lo tanto, </w:t>
      </w:r>
      <w:r w:rsidR="009A3AD2">
        <w:rPr>
          <w:rFonts w:asciiTheme="majorHAnsi" w:hAnsiTheme="majorHAnsi"/>
          <w:sz w:val="20"/>
          <w:szCs w:val="20"/>
          <w:lang w:val="es-419"/>
        </w:rPr>
        <w:t>el 29 de agosto de 1994 fue sometido a intervención quirúrgica</w:t>
      </w:r>
      <w:r w:rsidR="00262F12">
        <w:rPr>
          <w:rFonts w:asciiTheme="majorHAnsi" w:hAnsiTheme="majorHAnsi"/>
          <w:sz w:val="20"/>
          <w:szCs w:val="20"/>
          <w:lang w:val="es-419"/>
        </w:rPr>
        <w:t>, que el médico describió como</w:t>
      </w:r>
      <w:r w:rsidR="00FB2881" w:rsidRPr="00FB2881">
        <w:rPr>
          <w:rFonts w:asciiTheme="majorHAnsi" w:hAnsiTheme="majorHAnsi"/>
          <w:sz w:val="20"/>
          <w:szCs w:val="20"/>
          <w:lang w:val="es-419"/>
        </w:rPr>
        <w:t xml:space="preserve"> sencilla </w:t>
      </w:r>
      <w:r w:rsidR="00FB2881">
        <w:rPr>
          <w:rFonts w:asciiTheme="majorHAnsi" w:hAnsiTheme="majorHAnsi"/>
          <w:sz w:val="20"/>
          <w:szCs w:val="20"/>
          <w:lang w:val="es-419"/>
        </w:rPr>
        <w:t>y sin complicaciones</w:t>
      </w:r>
      <w:r w:rsidR="00262F12">
        <w:rPr>
          <w:rFonts w:asciiTheme="majorHAnsi" w:hAnsiTheme="majorHAnsi"/>
          <w:sz w:val="20"/>
          <w:szCs w:val="20"/>
          <w:lang w:val="es-419"/>
        </w:rPr>
        <w:t>;</w:t>
      </w:r>
      <w:r w:rsidR="009A3AD2" w:rsidRPr="00FB2881">
        <w:rPr>
          <w:rFonts w:asciiTheme="majorHAnsi" w:hAnsiTheme="majorHAnsi"/>
          <w:sz w:val="20"/>
          <w:szCs w:val="20"/>
          <w:lang w:val="es-419"/>
        </w:rPr>
        <w:t xml:space="preserve"> </w:t>
      </w:r>
      <w:r w:rsidR="00262F12">
        <w:rPr>
          <w:rFonts w:asciiTheme="majorHAnsi" w:hAnsiTheme="majorHAnsi"/>
          <w:sz w:val="20"/>
          <w:szCs w:val="20"/>
          <w:lang w:val="es-419"/>
        </w:rPr>
        <w:t>s</w:t>
      </w:r>
      <w:r w:rsidR="000C40E0" w:rsidRPr="00FB2881">
        <w:rPr>
          <w:rFonts w:asciiTheme="majorHAnsi" w:hAnsiTheme="majorHAnsi"/>
          <w:sz w:val="20"/>
          <w:szCs w:val="20"/>
          <w:lang w:val="es-419"/>
        </w:rPr>
        <w:t xml:space="preserve">in embargo, </w:t>
      </w:r>
      <w:r w:rsidR="009A4BAD">
        <w:rPr>
          <w:rFonts w:asciiTheme="majorHAnsi" w:hAnsiTheme="majorHAnsi"/>
          <w:sz w:val="20"/>
          <w:szCs w:val="20"/>
          <w:lang w:val="es-419"/>
        </w:rPr>
        <w:t xml:space="preserve">cuando </w:t>
      </w:r>
      <w:r>
        <w:rPr>
          <w:rFonts w:asciiTheme="majorHAnsi" w:hAnsiTheme="majorHAnsi"/>
          <w:sz w:val="20"/>
          <w:szCs w:val="20"/>
          <w:lang w:val="es-419"/>
        </w:rPr>
        <w:t xml:space="preserve">la presunta víctima fue </w:t>
      </w:r>
      <w:r w:rsidR="009A4BAD">
        <w:rPr>
          <w:rFonts w:asciiTheme="majorHAnsi" w:hAnsiTheme="majorHAnsi"/>
          <w:sz w:val="20"/>
          <w:szCs w:val="20"/>
          <w:lang w:val="es-419"/>
        </w:rPr>
        <w:t>anestesi</w:t>
      </w:r>
      <w:r>
        <w:rPr>
          <w:rFonts w:asciiTheme="majorHAnsi" w:hAnsiTheme="majorHAnsi"/>
          <w:sz w:val="20"/>
          <w:szCs w:val="20"/>
          <w:lang w:val="es-419"/>
        </w:rPr>
        <w:t>ada</w:t>
      </w:r>
      <w:r w:rsidR="000C40E0" w:rsidRPr="00FB2881">
        <w:rPr>
          <w:rFonts w:asciiTheme="majorHAnsi" w:hAnsiTheme="majorHAnsi"/>
          <w:sz w:val="20"/>
          <w:szCs w:val="20"/>
          <w:lang w:val="es-419"/>
        </w:rPr>
        <w:t xml:space="preserve"> se desencadenó una </w:t>
      </w:r>
      <w:r w:rsidR="009A4BAD" w:rsidRPr="00FB2881">
        <w:rPr>
          <w:rFonts w:asciiTheme="majorHAnsi" w:hAnsiTheme="majorHAnsi"/>
          <w:sz w:val="20"/>
          <w:szCs w:val="20"/>
          <w:lang w:val="es-419"/>
        </w:rPr>
        <w:t>hipertermia</w:t>
      </w:r>
      <w:r w:rsidR="000C40E0" w:rsidRPr="00FB2881">
        <w:rPr>
          <w:rFonts w:asciiTheme="majorHAnsi" w:hAnsiTheme="majorHAnsi"/>
          <w:sz w:val="20"/>
          <w:szCs w:val="20"/>
          <w:lang w:val="es-419"/>
        </w:rPr>
        <w:t xml:space="preserve"> maligna que llevó a su fallecimiento el 30 de agosto de 1994</w:t>
      </w:r>
      <w:r>
        <w:rPr>
          <w:rFonts w:asciiTheme="majorHAnsi" w:hAnsiTheme="majorHAnsi"/>
          <w:sz w:val="20"/>
          <w:szCs w:val="20"/>
          <w:lang w:val="es-419"/>
        </w:rPr>
        <w:t>.</w:t>
      </w:r>
      <w:r w:rsidR="009A4BAD">
        <w:rPr>
          <w:rFonts w:asciiTheme="majorHAnsi" w:hAnsiTheme="majorHAnsi"/>
          <w:sz w:val="20"/>
          <w:szCs w:val="20"/>
          <w:lang w:val="es-419"/>
        </w:rPr>
        <w:t xml:space="preserve"> </w:t>
      </w:r>
      <w:r>
        <w:rPr>
          <w:rFonts w:asciiTheme="majorHAnsi" w:hAnsiTheme="majorHAnsi"/>
          <w:sz w:val="20"/>
          <w:szCs w:val="20"/>
          <w:lang w:val="es-419"/>
        </w:rPr>
        <w:t>La c</w:t>
      </w:r>
      <w:r w:rsidR="005456DE">
        <w:rPr>
          <w:rFonts w:asciiTheme="majorHAnsi" w:hAnsiTheme="majorHAnsi"/>
          <w:sz w:val="20"/>
          <w:szCs w:val="20"/>
          <w:lang w:val="es-419"/>
        </w:rPr>
        <w:t>línica</w:t>
      </w:r>
      <w:r w:rsidR="005456DE" w:rsidRPr="009A4BAD">
        <w:rPr>
          <w:rFonts w:asciiTheme="majorHAnsi" w:hAnsiTheme="majorHAnsi"/>
          <w:sz w:val="20"/>
          <w:szCs w:val="20"/>
          <w:lang w:val="es-419"/>
        </w:rPr>
        <w:t xml:space="preserve"> </w:t>
      </w:r>
      <w:r>
        <w:rPr>
          <w:rFonts w:asciiTheme="majorHAnsi" w:hAnsiTheme="majorHAnsi"/>
          <w:sz w:val="20"/>
          <w:szCs w:val="20"/>
          <w:lang w:val="es-419"/>
        </w:rPr>
        <w:t xml:space="preserve">en que fue operado </w:t>
      </w:r>
      <w:r w:rsidR="009A4BAD" w:rsidRPr="009A4BAD">
        <w:rPr>
          <w:rFonts w:asciiTheme="majorHAnsi" w:hAnsiTheme="majorHAnsi"/>
          <w:sz w:val="20"/>
          <w:szCs w:val="20"/>
          <w:lang w:val="es-419"/>
        </w:rPr>
        <w:t xml:space="preserve">no contaba con </w:t>
      </w:r>
      <w:r w:rsidR="005456DE">
        <w:rPr>
          <w:rFonts w:asciiTheme="majorHAnsi" w:hAnsiTheme="majorHAnsi"/>
          <w:sz w:val="20"/>
          <w:szCs w:val="20"/>
          <w:lang w:val="es-419"/>
        </w:rPr>
        <w:t>el</w:t>
      </w:r>
      <w:r w:rsidR="009A4BAD" w:rsidRPr="009A4BAD">
        <w:rPr>
          <w:rFonts w:asciiTheme="majorHAnsi" w:hAnsiTheme="majorHAnsi"/>
          <w:sz w:val="20"/>
          <w:szCs w:val="20"/>
          <w:lang w:val="es-419"/>
        </w:rPr>
        <w:t xml:space="preserve"> antídoto </w:t>
      </w:r>
      <w:r>
        <w:rPr>
          <w:rFonts w:asciiTheme="majorHAnsi" w:hAnsiTheme="majorHAnsi"/>
          <w:sz w:val="20"/>
          <w:szCs w:val="20"/>
          <w:lang w:val="es-419"/>
        </w:rPr>
        <w:t>para</w:t>
      </w:r>
      <w:r w:rsidR="009A4BAD" w:rsidRPr="009A4BAD">
        <w:rPr>
          <w:rFonts w:asciiTheme="majorHAnsi" w:hAnsiTheme="majorHAnsi"/>
          <w:sz w:val="20"/>
          <w:szCs w:val="20"/>
          <w:lang w:val="es-419"/>
        </w:rPr>
        <w:t xml:space="preserve"> la enfermedad, </w:t>
      </w:r>
      <w:r w:rsidR="009A4BAD">
        <w:rPr>
          <w:rFonts w:asciiTheme="majorHAnsi" w:hAnsiTheme="majorHAnsi"/>
          <w:sz w:val="20"/>
          <w:szCs w:val="20"/>
          <w:lang w:val="es-419"/>
        </w:rPr>
        <w:t xml:space="preserve">por </w:t>
      </w:r>
      <w:r>
        <w:rPr>
          <w:rFonts w:asciiTheme="majorHAnsi" w:hAnsiTheme="majorHAnsi"/>
          <w:sz w:val="20"/>
          <w:szCs w:val="20"/>
          <w:lang w:val="es-419"/>
        </w:rPr>
        <w:t xml:space="preserve">lo que se produjo una </w:t>
      </w:r>
      <w:r w:rsidR="009A4BAD" w:rsidRPr="009A4BAD">
        <w:rPr>
          <w:rFonts w:asciiTheme="majorHAnsi" w:hAnsiTheme="majorHAnsi"/>
          <w:sz w:val="20"/>
          <w:szCs w:val="20"/>
          <w:lang w:val="es-419"/>
        </w:rPr>
        <w:t xml:space="preserve">demora en </w:t>
      </w:r>
      <w:r>
        <w:rPr>
          <w:rFonts w:asciiTheme="majorHAnsi" w:hAnsiTheme="majorHAnsi"/>
          <w:sz w:val="20"/>
          <w:szCs w:val="20"/>
          <w:lang w:val="es-419"/>
        </w:rPr>
        <w:t xml:space="preserve">el </w:t>
      </w:r>
      <w:r w:rsidR="009A4BAD" w:rsidRPr="009A4BAD">
        <w:rPr>
          <w:rFonts w:asciiTheme="majorHAnsi" w:hAnsiTheme="majorHAnsi"/>
          <w:sz w:val="20"/>
          <w:szCs w:val="20"/>
          <w:lang w:val="es-419"/>
        </w:rPr>
        <w:t>suministr</w:t>
      </w:r>
      <w:r>
        <w:rPr>
          <w:rFonts w:asciiTheme="majorHAnsi" w:hAnsiTheme="majorHAnsi"/>
          <w:sz w:val="20"/>
          <w:szCs w:val="20"/>
          <w:lang w:val="es-419"/>
        </w:rPr>
        <w:t xml:space="preserve">o, que resultó </w:t>
      </w:r>
      <w:r w:rsidR="009A4BAD">
        <w:rPr>
          <w:rFonts w:asciiTheme="majorHAnsi" w:hAnsiTheme="majorHAnsi"/>
          <w:sz w:val="20"/>
          <w:szCs w:val="20"/>
          <w:lang w:val="es-419"/>
        </w:rPr>
        <w:t xml:space="preserve">fatal. </w:t>
      </w:r>
      <w:r w:rsidR="00262F12">
        <w:rPr>
          <w:rFonts w:asciiTheme="majorHAnsi" w:hAnsiTheme="majorHAnsi"/>
          <w:sz w:val="20"/>
          <w:szCs w:val="20"/>
          <w:lang w:val="es-419"/>
        </w:rPr>
        <w:t>La parte peticionaria sos</w:t>
      </w:r>
      <w:r>
        <w:rPr>
          <w:rFonts w:asciiTheme="majorHAnsi" w:hAnsiTheme="majorHAnsi"/>
          <w:sz w:val="20"/>
          <w:szCs w:val="20"/>
          <w:lang w:val="es-419"/>
        </w:rPr>
        <w:t xml:space="preserve">tiene que no hubo </w:t>
      </w:r>
      <w:r w:rsidR="00647B89">
        <w:rPr>
          <w:rFonts w:asciiTheme="majorHAnsi" w:hAnsiTheme="majorHAnsi"/>
          <w:sz w:val="20"/>
          <w:szCs w:val="20"/>
          <w:lang w:val="es-419"/>
        </w:rPr>
        <w:t>consentimiento informado</w:t>
      </w:r>
      <w:r w:rsidRPr="00126206">
        <w:rPr>
          <w:rFonts w:asciiTheme="majorHAnsi" w:hAnsiTheme="majorHAnsi"/>
          <w:sz w:val="20"/>
          <w:szCs w:val="20"/>
          <w:lang w:val="es-419"/>
        </w:rPr>
        <w:t xml:space="preserve"> </w:t>
      </w:r>
      <w:r w:rsidR="00262F12">
        <w:rPr>
          <w:rFonts w:asciiTheme="majorHAnsi" w:hAnsiTheme="majorHAnsi"/>
          <w:sz w:val="20"/>
          <w:szCs w:val="20"/>
          <w:lang w:val="es-419"/>
        </w:rPr>
        <w:t xml:space="preserve">ni escrito </w:t>
      </w:r>
      <w:r w:rsidRPr="00647B89">
        <w:rPr>
          <w:rFonts w:asciiTheme="majorHAnsi" w:hAnsiTheme="majorHAnsi"/>
          <w:sz w:val="20"/>
          <w:szCs w:val="20"/>
          <w:lang w:val="es-419"/>
        </w:rPr>
        <w:t>de la presunta v</w:t>
      </w:r>
      <w:r>
        <w:rPr>
          <w:rFonts w:asciiTheme="majorHAnsi" w:hAnsiTheme="majorHAnsi"/>
          <w:sz w:val="20"/>
          <w:szCs w:val="20"/>
          <w:lang w:val="es-419"/>
        </w:rPr>
        <w:t>íctima;</w:t>
      </w:r>
      <w:r w:rsidR="00647B89">
        <w:rPr>
          <w:rFonts w:asciiTheme="majorHAnsi" w:hAnsiTheme="majorHAnsi"/>
          <w:sz w:val="20"/>
          <w:szCs w:val="20"/>
          <w:lang w:val="es-419"/>
        </w:rPr>
        <w:t xml:space="preserve"> y que </w:t>
      </w:r>
      <w:r w:rsidR="00262F12">
        <w:rPr>
          <w:rFonts w:asciiTheme="majorHAnsi" w:hAnsiTheme="majorHAnsi"/>
          <w:sz w:val="20"/>
          <w:szCs w:val="20"/>
          <w:lang w:val="es-419"/>
        </w:rPr>
        <w:t xml:space="preserve">tampoco </w:t>
      </w:r>
      <w:r>
        <w:rPr>
          <w:rFonts w:asciiTheme="majorHAnsi" w:hAnsiTheme="majorHAnsi"/>
          <w:sz w:val="20"/>
          <w:szCs w:val="20"/>
          <w:lang w:val="es-419"/>
        </w:rPr>
        <w:t xml:space="preserve">se completó </w:t>
      </w:r>
      <w:r w:rsidR="00647B89">
        <w:rPr>
          <w:rFonts w:asciiTheme="majorHAnsi" w:hAnsiTheme="majorHAnsi"/>
          <w:sz w:val="20"/>
          <w:szCs w:val="20"/>
          <w:lang w:val="es-419"/>
        </w:rPr>
        <w:t>un cuestionario sobre antecedentes familiares</w:t>
      </w:r>
      <w:r w:rsidR="00054AD5">
        <w:rPr>
          <w:rFonts w:asciiTheme="majorHAnsi" w:hAnsiTheme="majorHAnsi"/>
          <w:sz w:val="20"/>
          <w:szCs w:val="20"/>
          <w:lang w:val="es-419"/>
        </w:rPr>
        <w:t xml:space="preserve">. </w:t>
      </w:r>
      <w:r>
        <w:rPr>
          <w:rFonts w:asciiTheme="majorHAnsi" w:hAnsiTheme="majorHAnsi"/>
          <w:sz w:val="20"/>
          <w:szCs w:val="20"/>
          <w:lang w:val="es-419"/>
        </w:rPr>
        <w:t>El</w:t>
      </w:r>
      <w:r w:rsidR="00D0495A">
        <w:rPr>
          <w:rFonts w:asciiTheme="majorHAnsi" w:hAnsiTheme="majorHAnsi"/>
          <w:sz w:val="20"/>
          <w:szCs w:val="20"/>
          <w:lang w:val="es-419"/>
        </w:rPr>
        <w:t xml:space="preserve"> 26 de septiembre de 1994 la </w:t>
      </w:r>
      <w:r w:rsidR="005143AB">
        <w:rPr>
          <w:rFonts w:asciiTheme="majorHAnsi" w:hAnsiTheme="majorHAnsi"/>
          <w:sz w:val="20"/>
          <w:szCs w:val="20"/>
          <w:lang w:val="es-419"/>
        </w:rPr>
        <w:t>Fiscalía</w:t>
      </w:r>
      <w:r w:rsidR="00D0495A">
        <w:rPr>
          <w:rFonts w:asciiTheme="majorHAnsi" w:hAnsiTheme="majorHAnsi"/>
          <w:sz w:val="20"/>
          <w:szCs w:val="20"/>
          <w:lang w:val="es-419"/>
        </w:rPr>
        <w:t xml:space="preserve"> solicitó al Juzgado Nacional en lo Correccional No. 2</w:t>
      </w:r>
      <w:r w:rsidR="005143AB">
        <w:rPr>
          <w:rFonts w:asciiTheme="majorHAnsi" w:hAnsiTheme="majorHAnsi"/>
          <w:sz w:val="20"/>
          <w:szCs w:val="20"/>
          <w:lang w:val="es-419"/>
        </w:rPr>
        <w:t xml:space="preserve"> el allanamiento de la </w:t>
      </w:r>
      <w:r>
        <w:rPr>
          <w:rFonts w:asciiTheme="majorHAnsi" w:hAnsiTheme="majorHAnsi"/>
          <w:sz w:val="20"/>
          <w:szCs w:val="20"/>
          <w:lang w:val="es-419"/>
        </w:rPr>
        <w:t>c</w:t>
      </w:r>
      <w:r w:rsidR="005143AB">
        <w:rPr>
          <w:rFonts w:asciiTheme="majorHAnsi" w:hAnsiTheme="majorHAnsi"/>
          <w:sz w:val="20"/>
          <w:szCs w:val="20"/>
          <w:lang w:val="es-419"/>
        </w:rPr>
        <w:t>línica y la exhumación de</w:t>
      </w:r>
      <w:r>
        <w:rPr>
          <w:rFonts w:asciiTheme="majorHAnsi" w:hAnsiTheme="majorHAnsi"/>
          <w:sz w:val="20"/>
          <w:szCs w:val="20"/>
          <w:lang w:val="es-419"/>
        </w:rPr>
        <w:t xml:space="preserve"> su</w:t>
      </w:r>
      <w:r w:rsidR="005143AB">
        <w:rPr>
          <w:rFonts w:asciiTheme="majorHAnsi" w:hAnsiTheme="majorHAnsi"/>
          <w:sz w:val="20"/>
          <w:szCs w:val="20"/>
          <w:lang w:val="es-419"/>
        </w:rPr>
        <w:t xml:space="preserve"> cadáver, realizado el 27 de octubre de 1994, dos meses después del fallecimiento</w:t>
      </w:r>
      <w:r>
        <w:rPr>
          <w:rFonts w:asciiTheme="majorHAnsi" w:hAnsiTheme="majorHAnsi"/>
          <w:sz w:val="20"/>
          <w:szCs w:val="20"/>
          <w:lang w:val="es-419"/>
        </w:rPr>
        <w:t>;</w:t>
      </w:r>
      <w:r w:rsidR="005143AB">
        <w:rPr>
          <w:rFonts w:asciiTheme="majorHAnsi" w:hAnsiTheme="majorHAnsi"/>
          <w:sz w:val="20"/>
          <w:szCs w:val="20"/>
          <w:lang w:val="es-419"/>
        </w:rPr>
        <w:t xml:space="preserve"> </w:t>
      </w:r>
      <w:r>
        <w:rPr>
          <w:rFonts w:asciiTheme="majorHAnsi" w:hAnsiTheme="majorHAnsi"/>
          <w:sz w:val="20"/>
          <w:szCs w:val="20"/>
          <w:lang w:val="es-419"/>
        </w:rPr>
        <w:t>como resultado, se</w:t>
      </w:r>
      <w:r w:rsidR="005143AB">
        <w:rPr>
          <w:rFonts w:asciiTheme="majorHAnsi" w:hAnsiTheme="majorHAnsi"/>
          <w:sz w:val="20"/>
          <w:szCs w:val="20"/>
          <w:lang w:val="es-419"/>
        </w:rPr>
        <w:t xml:space="preserve"> concluyó que no </w:t>
      </w:r>
      <w:r>
        <w:rPr>
          <w:rFonts w:asciiTheme="majorHAnsi" w:hAnsiTheme="majorHAnsi"/>
          <w:sz w:val="20"/>
          <w:szCs w:val="20"/>
          <w:lang w:val="es-419"/>
        </w:rPr>
        <w:t>era posible</w:t>
      </w:r>
      <w:r w:rsidR="005143AB">
        <w:rPr>
          <w:rFonts w:asciiTheme="majorHAnsi" w:hAnsiTheme="majorHAnsi"/>
          <w:sz w:val="20"/>
          <w:szCs w:val="20"/>
          <w:lang w:val="es-419"/>
        </w:rPr>
        <w:t xml:space="preserve"> establecer la causa de muert</w:t>
      </w:r>
      <w:r>
        <w:rPr>
          <w:rFonts w:asciiTheme="majorHAnsi" w:hAnsiTheme="majorHAnsi"/>
          <w:sz w:val="20"/>
          <w:szCs w:val="20"/>
          <w:lang w:val="es-419"/>
        </w:rPr>
        <w:t>e</w:t>
      </w:r>
      <w:r w:rsidR="005143AB">
        <w:rPr>
          <w:rFonts w:asciiTheme="majorHAnsi" w:hAnsiTheme="majorHAnsi"/>
          <w:sz w:val="20"/>
          <w:szCs w:val="20"/>
          <w:lang w:val="es-419"/>
        </w:rPr>
        <w:t xml:space="preserve"> por </w:t>
      </w:r>
      <w:r>
        <w:rPr>
          <w:rFonts w:asciiTheme="majorHAnsi" w:hAnsiTheme="majorHAnsi"/>
          <w:sz w:val="20"/>
          <w:szCs w:val="20"/>
          <w:lang w:val="es-419"/>
        </w:rPr>
        <w:t xml:space="preserve">la </w:t>
      </w:r>
      <w:r w:rsidR="005143AB">
        <w:rPr>
          <w:rFonts w:asciiTheme="majorHAnsi" w:hAnsiTheme="majorHAnsi"/>
          <w:sz w:val="20"/>
          <w:szCs w:val="20"/>
          <w:lang w:val="es-419"/>
        </w:rPr>
        <w:t xml:space="preserve">putrefacción del cuerpo. </w:t>
      </w:r>
    </w:p>
    <w:p w14:paraId="7BAEEE51" w14:textId="77777777" w:rsidR="001A213F" w:rsidRDefault="001A213F"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419"/>
        </w:rPr>
      </w:pPr>
    </w:p>
    <w:p w14:paraId="3C780A44" w14:textId="00F983C1" w:rsidR="009A4BAD" w:rsidRDefault="00054AD5" w:rsidP="00E858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t xml:space="preserve">En </w:t>
      </w:r>
      <w:r w:rsidR="00DC777D">
        <w:rPr>
          <w:rFonts w:asciiTheme="majorHAnsi" w:hAnsiTheme="majorHAnsi"/>
          <w:sz w:val="20"/>
          <w:szCs w:val="20"/>
          <w:lang w:val="es-419"/>
        </w:rPr>
        <w:t>materia penal</w:t>
      </w:r>
      <w:r>
        <w:rPr>
          <w:rFonts w:asciiTheme="majorHAnsi" w:hAnsiTheme="majorHAnsi"/>
          <w:sz w:val="20"/>
          <w:szCs w:val="20"/>
          <w:lang w:val="es-419"/>
        </w:rPr>
        <w:t xml:space="preserve">, </w:t>
      </w:r>
      <w:r w:rsidR="00262F12">
        <w:rPr>
          <w:rFonts w:asciiTheme="majorHAnsi" w:hAnsiTheme="majorHAnsi"/>
          <w:sz w:val="20"/>
          <w:szCs w:val="20"/>
          <w:lang w:val="es-419"/>
        </w:rPr>
        <w:t xml:space="preserve">se planteó una querella </w:t>
      </w:r>
      <w:r w:rsidR="004407C8">
        <w:rPr>
          <w:rFonts w:asciiTheme="majorHAnsi" w:hAnsiTheme="majorHAnsi"/>
          <w:sz w:val="20"/>
          <w:szCs w:val="20"/>
          <w:lang w:val="es-419"/>
        </w:rPr>
        <w:t xml:space="preserve">en 1995 </w:t>
      </w:r>
      <w:r>
        <w:rPr>
          <w:rFonts w:asciiTheme="majorHAnsi" w:hAnsiTheme="majorHAnsi"/>
          <w:sz w:val="20"/>
          <w:szCs w:val="20"/>
          <w:lang w:val="es-419"/>
        </w:rPr>
        <w:t xml:space="preserve">ante el Juzgado Segundo de la Justicia Nacional </w:t>
      </w:r>
      <w:r w:rsidR="004407C8">
        <w:rPr>
          <w:rFonts w:asciiTheme="majorHAnsi" w:hAnsiTheme="majorHAnsi"/>
          <w:sz w:val="20"/>
          <w:szCs w:val="20"/>
          <w:lang w:val="es-419"/>
        </w:rPr>
        <w:t>Correccional</w:t>
      </w:r>
      <w:r>
        <w:rPr>
          <w:rFonts w:asciiTheme="majorHAnsi" w:hAnsiTheme="majorHAnsi"/>
          <w:sz w:val="20"/>
          <w:szCs w:val="20"/>
          <w:lang w:val="es-419"/>
        </w:rPr>
        <w:t xml:space="preserve"> </w:t>
      </w:r>
      <w:r w:rsidR="004407C8">
        <w:rPr>
          <w:rFonts w:asciiTheme="majorHAnsi" w:hAnsiTheme="majorHAnsi"/>
          <w:sz w:val="20"/>
          <w:szCs w:val="20"/>
          <w:lang w:val="es-419"/>
        </w:rPr>
        <w:t xml:space="preserve">contra </w:t>
      </w:r>
      <w:r w:rsidR="00DC777D">
        <w:rPr>
          <w:rFonts w:asciiTheme="majorHAnsi" w:hAnsiTheme="majorHAnsi"/>
          <w:sz w:val="20"/>
          <w:szCs w:val="20"/>
          <w:lang w:val="es-419"/>
        </w:rPr>
        <w:t>e</w:t>
      </w:r>
      <w:r w:rsidR="004407C8">
        <w:rPr>
          <w:rFonts w:asciiTheme="majorHAnsi" w:hAnsiTheme="majorHAnsi"/>
          <w:sz w:val="20"/>
          <w:szCs w:val="20"/>
          <w:lang w:val="es-419"/>
        </w:rPr>
        <w:t xml:space="preserve">l médico especialista y </w:t>
      </w:r>
      <w:r w:rsidR="00132B28">
        <w:rPr>
          <w:rFonts w:asciiTheme="majorHAnsi" w:hAnsiTheme="majorHAnsi"/>
          <w:sz w:val="20"/>
          <w:szCs w:val="20"/>
          <w:lang w:val="es-419"/>
        </w:rPr>
        <w:t xml:space="preserve">el </w:t>
      </w:r>
      <w:r w:rsidR="004407C8">
        <w:rPr>
          <w:rFonts w:asciiTheme="majorHAnsi" w:hAnsiTheme="majorHAnsi"/>
          <w:sz w:val="20"/>
          <w:szCs w:val="20"/>
          <w:lang w:val="es-419"/>
        </w:rPr>
        <w:t xml:space="preserve">anestesiólogo, </w:t>
      </w:r>
      <w:r w:rsidR="00262F12">
        <w:rPr>
          <w:rFonts w:asciiTheme="majorHAnsi" w:hAnsiTheme="majorHAnsi"/>
          <w:sz w:val="20"/>
          <w:szCs w:val="20"/>
          <w:lang w:val="es-419"/>
        </w:rPr>
        <w:t xml:space="preserve">que </w:t>
      </w:r>
      <w:r w:rsidR="004407C8">
        <w:rPr>
          <w:rFonts w:asciiTheme="majorHAnsi" w:hAnsiTheme="majorHAnsi"/>
          <w:sz w:val="20"/>
          <w:szCs w:val="20"/>
          <w:lang w:val="es-419"/>
        </w:rPr>
        <w:t xml:space="preserve">fue </w:t>
      </w:r>
      <w:r w:rsidR="0040080A">
        <w:rPr>
          <w:rFonts w:asciiTheme="majorHAnsi" w:hAnsiTheme="majorHAnsi"/>
          <w:sz w:val="20"/>
          <w:szCs w:val="20"/>
          <w:lang w:val="es-419"/>
        </w:rPr>
        <w:t>sobreseída</w:t>
      </w:r>
      <w:r w:rsidR="004407C8">
        <w:rPr>
          <w:rFonts w:asciiTheme="majorHAnsi" w:hAnsiTheme="majorHAnsi"/>
          <w:sz w:val="20"/>
          <w:szCs w:val="20"/>
          <w:lang w:val="es-419"/>
        </w:rPr>
        <w:t xml:space="preserve"> mediante sentencia de 15 de mayo de 1998</w:t>
      </w:r>
      <w:r w:rsidR="0040080A">
        <w:rPr>
          <w:rFonts w:asciiTheme="majorHAnsi" w:hAnsiTheme="majorHAnsi"/>
          <w:sz w:val="20"/>
          <w:szCs w:val="20"/>
          <w:lang w:val="es-419"/>
        </w:rPr>
        <w:t xml:space="preserve">. Posteriormente, </w:t>
      </w:r>
      <w:r w:rsidR="00262F12">
        <w:rPr>
          <w:rFonts w:asciiTheme="majorHAnsi" w:hAnsiTheme="majorHAnsi"/>
          <w:sz w:val="20"/>
          <w:szCs w:val="20"/>
          <w:lang w:val="es-419"/>
        </w:rPr>
        <w:t xml:space="preserve">la familia de la presunta víctima </w:t>
      </w:r>
      <w:r w:rsidR="0040080A">
        <w:rPr>
          <w:rFonts w:asciiTheme="majorHAnsi" w:hAnsiTheme="majorHAnsi"/>
          <w:sz w:val="20"/>
          <w:szCs w:val="20"/>
          <w:lang w:val="es-419"/>
        </w:rPr>
        <w:t xml:space="preserve">presentó </w:t>
      </w:r>
      <w:r w:rsidR="00262F12">
        <w:rPr>
          <w:rFonts w:asciiTheme="majorHAnsi" w:hAnsiTheme="majorHAnsi"/>
          <w:sz w:val="20"/>
          <w:szCs w:val="20"/>
          <w:lang w:val="es-419"/>
        </w:rPr>
        <w:t xml:space="preserve">un </w:t>
      </w:r>
      <w:r w:rsidR="0040080A">
        <w:rPr>
          <w:rFonts w:asciiTheme="majorHAnsi" w:hAnsiTheme="majorHAnsi"/>
          <w:sz w:val="20"/>
          <w:szCs w:val="20"/>
          <w:lang w:val="es-419"/>
        </w:rPr>
        <w:t xml:space="preserve">recurso de apelación y el 31 de agosto de 1998 el sobreseimiento fue confirmado por la Cámara Nacional de Apelaciones en lo Criminal y Correccional de la Capital Federal. </w:t>
      </w:r>
      <w:r w:rsidR="00262F12">
        <w:rPr>
          <w:rFonts w:asciiTheme="majorHAnsi" w:hAnsiTheme="majorHAnsi"/>
          <w:sz w:val="20"/>
          <w:szCs w:val="20"/>
          <w:lang w:val="es-419"/>
        </w:rPr>
        <w:t>Se presentó luego un recurso de queja que fue rechazado e</w:t>
      </w:r>
      <w:r w:rsidR="0040080A">
        <w:rPr>
          <w:rFonts w:asciiTheme="majorHAnsi" w:hAnsiTheme="majorHAnsi"/>
          <w:sz w:val="20"/>
          <w:szCs w:val="20"/>
          <w:lang w:val="es-419"/>
        </w:rPr>
        <w:t>l 7 de diciembre de 1999</w:t>
      </w:r>
      <w:r w:rsidR="00262F12">
        <w:rPr>
          <w:rFonts w:asciiTheme="majorHAnsi" w:hAnsiTheme="majorHAnsi"/>
          <w:sz w:val="20"/>
          <w:szCs w:val="20"/>
          <w:lang w:val="es-419"/>
        </w:rPr>
        <w:t xml:space="preserve"> por</w:t>
      </w:r>
      <w:r w:rsidR="0040080A">
        <w:rPr>
          <w:rFonts w:asciiTheme="majorHAnsi" w:hAnsiTheme="majorHAnsi"/>
          <w:sz w:val="20"/>
          <w:szCs w:val="20"/>
          <w:lang w:val="es-419"/>
        </w:rPr>
        <w:t xml:space="preserve"> la Corte Suprema de Justicia de la Nación.</w:t>
      </w:r>
    </w:p>
    <w:p w14:paraId="7F402CFF" w14:textId="77777777" w:rsidR="001A213F" w:rsidRDefault="001A213F"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3346F5E7" w14:textId="3200FDF8" w:rsidR="00CA63DE" w:rsidRDefault="00262F12" w:rsidP="00E858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t xml:space="preserve">En </w:t>
      </w:r>
      <w:r w:rsidR="004407C8">
        <w:rPr>
          <w:rFonts w:asciiTheme="majorHAnsi" w:hAnsiTheme="majorHAnsi"/>
          <w:sz w:val="20"/>
          <w:szCs w:val="20"/>
          <w:lang w:val="es-419"/>
        </w:rPr>
        <w:t xml:space="preserve">lo civil, </w:t>
      </w:r>
      <w:r>
        <w:rPr>
          <w:rFonts w:asciiTheme="majorHAnsi" w:hAnsiTheme="majorHAnsi"/>
          <w:sz w:val="20"/>
          <w:szCs w:val="20"/>
          <w:lang w:val="es-419"/>
        </w:rPr>
        <w:t xml:space="preserve">la familia presentó en abril de 1995 </w:t>
      </w:r>
      <w:r w:rsidR="0040080A">
        <w:rPr>
          <w:rFonts w:asciiTheme="majorHAnsi" w:hAnsiTheme="majorHAnsi"/>
          <w:sz w:val="20"/>
          <w:szCs w:val="20"/>
          <w:lang w:val="es-419"/>
        </w:rPr>
        <w:t>una demanda por da</w:t>
      </w:r>
      <w:r>
        <w:rPr>
          <w:rFonts w:asciiTheme="majorHAnsi" w:hAnsiTheme="majorHAnsi"/>
          <w:sz w:val="20"/>
          <w:szCs w:val="20"/>
          <w:lang w:val="es-419"/>
        </w:rPr>
        <w:t>ñ</w:t>
      </w:r>
      <w:r w:rsidR="0040080A">
        <w:rPr>
          <w:rFonts w:asciiTheme="majorHAnsi" w:hAnsiTheme="majorHAnsi"/>
          <w:sz w:val="20"/>
          <w:szCs w:val="20"/>
          <w:lang w:val="es-419"/>
        </w:rPr>
        <w:t xml:space="preserve">os y perjuicios </w:t>
      </w:r>
      <w:r w:rsidR="009B62B4">
        <w:rPr>
          <w:rFonts w:asciiTheme="majorHAnsi" w:hAnsiTheme="majorHAnsi"/>
          <w:sz w:val="20"/>
          <w:szCs w:val="20"/>
          <w:lang w:val="es-419"/>
        </w:rPr>
        <w:t xml:space="preserve">contra los dos médicos y la </w:t>
      </w:r>
      <w:r>
        <w:rPr>
          <w:rFonts w:asciiTheme="majorHAnsi" w:hAnsiTheme="majorHAnsi"/>
          <w:sz w:val="20"/>
          <w:szCs w:val="20"/>
          <w:lang w:val="es-419"/>
        </w:rPr>
        <w:t>c</w:t>
      </w:r>
      <w:r w:rsidR="009B62B4">
        <w:rPr>
          <w:rFonts w:asciiTheme="majorHAnsi" w:hAnsiTheme="majorHAnsi"/>
          <w:sz w:val="20"/>
          <w:szCs w:val="20"/>
          <w:lang w:val="es-419"/>
        </w:rPr>
        <w:t>línica</w:t>
      </w:r>
      <w:r>
        <w:rPr>
          <w:rFonts w:asciiTheme="majorHAnsi" w:hAnsiTheme="majorHAnsi"/>
          <w:sz w:val="20"/>
          <w:szCs w:val="20"/>
          <w:lang w:val="es-419"/>
        </w:rPr>
        <w:t>;</w:t>
      </w:r>
      <w:r w:rsidR="0040080A">
        <w:rPr>
          <w:rFonts w:asciiTheme="majorHAnsi" w:hAnsiTheme="majorHAnsi"/>
          <w:sz w:val="20"/>
          <w:szCs w:val="20"/>
          <w:lang w:val="es-419"/>
        </w:rPr>
        <w:t xml:space="preserve"> casi doce años después, el 22 de abril de 2002, la demanda fue rechazada por el Juzgado Nacional de Primera Instancia en lo Civil No. 52, con la imposición de costas a la </w:t>
      </w:r>
      <w:r w:rsidR="00372993">
        <w:rPr>
          <w:rFonts w:asciiTheme="majorHAnsi" w:hAnsiTheme="majorHAnsi"/>
          <w:sz w:val="20"/>
          <w:szCs w:val="20"/>
          <w:lang w:val="es-419"/>
        </w:rPr>
        <w:t>madre de la presunta víctima</w:t>
      </w:r>
      <w:r w:rsidR="0040080A">
        <w:rPr>
          <w:rFonts w:asciiTheme="majorHAnsi" w:hAnsiTheme="majorHAnsi"/>
          <w:sz w:val="20"/>
          <w:szCs w:val="20"/>
          <w:lang w:val="es-419"/>
        </w:rPr>
        <w:t xml:space="preserve">. </w:t>
      </w:r>
      <w:r w:rsidR="00D0495A">
        <w:rPr>
          <w:rFonts w:asciiTheme="majorHAnsi" w:hAnsiTheme="majorHAnsi"/>
          <w:sz w:val="20"/>
          <w:szCs w:val="20"/>
          <w:lang w:val="es-419"/>
        </w:rPr>
        <w:t xml:space="preserve">La sentencia fue apelada, </w:t>
      </w:r>
      <w:r w:rsidR="00372993">
        <w:rPr>
          <w:rFonts w:asciiTheme="majorHAnsi" w:hAnsiTheme="majorHAnsi"/>
          <w:sz w:val="20"/>
          <w:szCs w:val="20"/>
          <w:lang w:val="es-419"/>
        </w:rPr>
        <w:t xml:space="preserve">pero </w:t>
      </w:r>
      <w:r w:rsidR="00D0495A">
        <w:rPr>
          <w:rFonts w:asciiTheme="majorHAnsi" w:hAnsiTheme="majorHAnsi"/>
          <w:sz w:val="20"/>
          <w:szCs w:val="20"/>
          <w:lang w:val="es-419"/>
        </w:rPr>
        <w:t xml:space="preserve">el 23 de octubre de 2007 la Cámara Nacional de Apelaciones en lo Civil de la Capital Federal confirmó la sentencia </w:t>
      </w:r>
      <w:r w:rsidR="00372993">
        <w:rPr>
          <w:rFonts w:asciiTheme="majorHAnsi" w:hAnsiTheme="majorHAnsi"/>
          <w:sz w:val="20"/>
          <w:szCs w:val="20"/>
          <w:lang w:val="es-419"/>
        </w:rPr>
        <w:t xml:space="preserve">e impuso </w:t>
      </w:r>
      <w:r w:rsidR="00D0495A">
        <w:rPr>
          <w:rFonts w:asciiTheme="majorHAnsi" w:hAnsiTheme="majorHAnsi"/>
          <w:sz w:val="20"/>
          <w:szCs w:val="20"/>
          <w:lang w:val="es-419"/>
        </w:rPr>
        <w:t xml:space="preserve">las costas en el orden causado. </w:t>
      </w:r>
      <w:r w:rsidR="00372993">
        <w:rPr>
          <w:rFonts w:asciiTheme="majorHAnsi" w:hAnsiTheme="majorHAnsi"/>
          <w:sz w:val="20"/>
          <w:szCs w:val="20"/>
          <w:lang w:val="es-419"/>
        </w:rPr>
        <w:t xml:space="preserve">Luego se presentó un </w:t>
      </w:r>
      <w:r w:rsidR="00D0495A">
        <w:rPr>
          <w:rFonts w:asciiTheme="majorHAnsi" w:hAnsiTheme="majorHAnsi"/>
          <w:sz w:val="20"/>
          <w:szCs w:val="20"/>
          <w:lang w:val="es-419"/>
        </w:rPr>
        <w:t xml:space="preserve">recurso extraordinario, </w:t>
      </w:r>
      <w:r w:rsidR="00372993">
        <w:rPr>
          <w:rFonts w:asciiTheme="majorHAnsi" w:hAnsiTheme="majorHAnsi"/>
          <w:sz w:val="20"/>
          <w:szCs w:val="20"/>
          <w:lang w:val="es-419"/>
        </w:rPr>
        <w:t xml:space="preserve">que fue </w:t>
      </w:r>
      <w:r w:rsidR="00D0495A">
        <w:rPr>
          <w:rFonts w:asciiTheme="majorHAnsi" w:hAnsiTheme="majorHAnsi"/>
          <w:sz w:val="20"/>
          <w:szCs w:val="20"/>
          <w:lang w:val="es-419"/>
        </w:rPr>
        <w:t>rechazado</w:t>
      </w:r>
      <w:r w:rsidR="00372993">
        <w:rPr>
          <w:rFonts w:asciiTheme="majorHAnsi" w:hAnsiTheme="majorHAnsi"/>
          <w:sz w:val="20"/>
          <w:szCs w:val="20"/>
          <w:lang w:val="es-419"/>
        </w:rPr>
        <w:t>;</w:t>
      </w:r>
      <w:r w:rsidR="00D0495A">
        <w:rPr>
          <w:rFonts w:asciiTheme="majorHAnsi" w:hAnsiTheme="majorHAnsi"/>
          <w:sz w:val="20"/>
          <w:szCs w:val="20"/>
          <w:lang w:val="es-419"/>
        </w:rPr>
        <w:t xml:space="preserve"> y después </w:t>
      </w:r>
      <w:r w:rsidR="00372993">
        <w:rPr>
          <w:rFonts w:asciiTheme="majorHAnsi" w:hAnsiTheme="majorHAnsi"/>
          <w:sz w:val="20"/>
          <w:szCs w:val="20"/>
          <w:lang w:val="es-419"/>
        </w:rPr>
        <w:t xml:space="preserve">un </w:t>
      </w:r>
      <w:r w:rsidR="00D0495A">
        <w:rPr>
          <w:rFonts w:asciiTheme="majorHAnsi" w:hAnsiTheme="majorHAnsi"/>
          <w:sz w:val="20"/>
          <w:szCs w:val="20"/>
          <w:lang w:val="es-419"/>
        </w:rPr>
        <w:t xml:space="preserve">recurso de queja, </w:t>
      </w:r>
      <w:r w:rsidR="00372993">
        <w:rPr>
          <w:rFonts w:asciiTheme="majorHAnsi" w:hAnsiTheme="majorHAnsi"/>
          <w:sz w:val="20"/>
          <w:szCs w:val="20"/>
          <w:lang w:val="es-419"/>
        </w:rPr>
        <w:t xml:space="preserve">que fue </w:t>
      </w:r>
      <w:r w:rsidR="00D0495A">
        <w:rPr>
          <w:rFonts w:asciiTheme="majorHAnsi" w:hAnsiTheme="majorHAnsi"/>
          <w:sz w:val="20"/>
          <w:szCs w:val="20"/>
          <w:lang w:val="es-419"/>
        </w:rPr>
        <w:t xml:space="preserve">declarado inadmisible el 28 de octubre de 2008. Según </w:t>
      </w:r>
      <w:r w:rsidR="00372993">
        <w:rPr>
          <w:rFonts w:asciiTheme="majorHAnsi" w:hAnsiTheme="majorHAnsi"/>
          <w:sz w:val="20"/>
          <w:szCs w:val="20"/>
          <w:lang w:val="es-419"/>
        </w:rPr>
        <w:t xml:space="preserve">la parte peticionaria, </w:t>
      </w:r>
      <w:r w:rsidR="00D0495A">
        <w:rPr>
          <w:rFonts w:asciiTheme="majorHAnsi" w:hAnsiTheme="majorHAnsi"/>
          <w:sz w:val="20"/>
          <w:szCs w:val="20"/>
          <w:lang w:val="es-419"/>
        </w:rPr>
        <w:t>los tribunales no tomar</w:t>
      </w:r>
      <w:r w:rsidR="00372993">
        <w:rPr>
          <w:rFonts w:asciiTheme="majorHAnsi" w:hAnsiTheme="majorHAnsi"/>
          <w:sz w:val="20"/>
          <w:szCs w:val="20"/>
          <w:lang w:val="es-419"/>
        </w:rPr>
        <w:t>on</w:t>
      </w:r>
      <w:r w:rsidR="00D0495A">
        <w:rPr>
          <w:rFonts w:asciiTheme="majorHAnsi" w:hAnsiTheme="majorHAnsi"/>
          <w:sz w:val="20"/>
          <w:szCs w:val="20"/>
          <w:lang w:val="es-419"/>
        </w:rPr>
        <w:t xml:space="preserve"> en cuenta que </w:t>
      </w:r>
      <w:r w:rsidR="00EB0F17" w:rsidRPr="00D0495A">
        <w:rPr>
          <w:rFonts w:asciiTheme="majorHAnsi" w:hAnsiTheme="majorHAnsi"/>
          <w:sz w:val="20"/>
          <w:szCs w:val="20"/>
          <w:lang w:val="es-419"/>
        </w:rPr>
        <w:t>la presunta víctima estaba protegida por el derecho a la salud y a la información</w:t>
      </w:r>
      <w:r w:rsidR="00372993">
        <w:rPr>
          <w:rFonts w:asciiTheme="majorHAnsi" w:hAnsiTheme="majorHAnsi"/>
          <w:sz w:val="20"/>
          <w:szCs w:val="20"/>
          <w:lang w:val="es-419"/>
        </w:rPr>
        <w:t>;</w:t>
      </w:r>
      <w:r w:rsidR="00D0495A">
        <w:rPr>
          <w:rFonts w:asciiTheme="majorHAnsi" w:hAnsiTheme="majorHAnsi"/>
          <w:sz w:val="20"/>
          <w:szCs w:val="20"/>
          <w:lang w:val="es-419"/>
        </w:rPr>
        <w:t xml:space="preserve"> la </w:t>
      </w:r>
      <w:r w:rsidR="00FB2881" w:rsidRPr="00D0495A">
        <w:rPr>
          <w:rFonts w:asciiTheme="majorHAnsi" w:hAnsiTheme="majorHAnsi"/>
          <w:sz w:val="20"/>
          <w:szCs w:val="20"/>
          <w:lang w:val="es-419"/>
        </w:rPr>
        <w:t>Cámara se negó a tratar el tema del consentimiento informado</w:t>
      </w:r>
      <w:r w:rsidR="00372993">
        <w:rPr>
          <w:rFonts w:asciiTheme="majorHAnsi" w:hAnsiTheme="majorHAnsi"/>
          <w:sz w:val="20"/>
          <w:szCs w:val="20"/>
          <w:lang w:val="es-419"/>
        </w:rPr>
        <w:t>;</w:t>
      </w:r>
      <w:r w:rsidR="00D0495A">
        <w:rPr>
          <w:rFonts w:asciiTheme="majorHAnsi" w:hAnsiTheme="majorHAnsi"/>
          <w:sz w:val="20"/>
          <w:szCs w:val="20"/>
          <w:lang w:val="es-419"/>
        </w:rPr>
        <w:t xml:space="preserve"> y </w:t>
      </w:r>
      <w:r w:rsidR="00372993">
        <w:rPr>
          <w:rFonts w:asciiTheme="majorHAnsi" w:hAnsiTheme="majorHAnsi"/>
          <w:sz w:val="20"/>
          <w:szCs w:val="20"/>
          <w:lang w:val="es-419"/>
        </w:rPr>
        <w:t xml:space="preserve">se hizo </w:t>
      </w:r>
      <w:r w:rsidR="00D0495A">
        <w:rPr>
          <w:rFonts w:asciiTheme="majorHAnsi" w:hAnsiTheme="majorHAnsi"/>
          <w:sz w:val="20"/>
          <w:szCs w:val="20"/>
          <w:lang w:val="es-419"/>
        </w:rPr>
        <w:t xml:space="preserve">un </w:t>
      </w:r>
      <w:r w:rsidR="00FB2881" w:rsidRPr="00D0495A">
        <w:rPr>
          <w:rFonts w:asciiTheme="majorHAnsi" w:hAnsiTheme="majorHAnsi"/>
          <w:sz w:val="20"/>
          <w:szCs w:val="20"/>
          <w:lang w:val="es-419"/>
        </w:rPr>
        <w:t xml:space="preserve">examen </w:t>
      </w:r>
      <w:r w:rsidR="00D0495A" w:rsidRPr="00D0495A">
        <w:rPr>
          <w:rFonts w:asciiTheme="majorHAnsi" w:hAnsiTheme="majorHAnsi"/>
          <w:sz w:val="20"/>
          <w:szCs w:val="20"/>
          <w:lang w:val="es-419"/>
        </w:rPr>
        <w:t>dogmático</w:t>
      </w:r>
      <w:r w:rsidR="00FB2881" w:rsidRPr="00D0495A">
        <w:rPr>
          <w:rFonts w:asciiTheme="majorHAnsi" w:hAnsiTheme="majorHAnsi"/>
          <w:sz w:val="20"/>
          <w:szCs w:val="20"/>
          <w:lang w:val="es-419"/>
        </w:rPr>
        <w:t xml:space="preserve"> de la prueba aportada, </w:t>
      </w:r>
      <w:r w:rsidR="00372993">
        <w:rPr>
          <w:rFonts w:asciiTheme="majorHAnsi" w:hAnsiTheme="majorHAnsi"/>
          <w:sz w:val="20"/>
          <w:szCs w:val="20"/>
          <w:lang w:val="es-419"/>
        </w:rPr>
        <w:t xml:space="preserve">en </w:t>
      </w:r>
      <w:r w:rsidR="00372993" w:rsidRPr="00D0495A">
        <w:rPr>
          <w:rFonts w:asciiTheme="majorHAnsi" w:hAnsiTheme="majorHAnsi"/>
          <w:sz w:val="20"/>
          <w:szCs w:val="20"/>
          <w:lang w:val="es-419"/>
        </w:rPr>
        <w:t>viola</w:t>
      </w:r>
      <w:r w:rsidR="00372993">
        <w:rPr>
          <w:rFonts w:asciiTheme="majorHAnsi" w:hAnsiTheme="majorHAnsi"/>
          <w:sz w:val="20"/>
          <w:szCs w:val="20"/>
          <w:lang w:val="es-419"/>
        </w:rPr>
        <w:t xml:space="preserve">ción </w:t>
      </w:r>
      <w:r w:rsidR="00FB2881" w:rsidRPr="00D0495A">
        <w:rPr>
          <w:rFonts w:asciiTheme="majorHAnsi" w:hAnsiTheme="majorHAnsi"/>
          <w:sz w:val="20"/>
          <w:szCs w:val="20"/>
          <w:lang w:val="es-419"/>
        </w:rPr>
        <w:t>del debido proceso y la protección judicial</w:t>
      </w:r>
      <w:r w:rsidR="00D0495A">
        <w:rPr>
          <w:rFonts w:asciiTheme="majorHAnsi" w:hAnsiTheme="majorHAnsi"/>
          <w:sz w:val="20"/>
          <w:szCs w:val="20"/>
          <w:lang w:val="es-419"/>
        </w:rPr>
        <w:t xml:space="preserve">. Asimismo, afirma que no hubo igualdad de armas, porque los demandados y la </w:t>
      </w:r>
      <w:r w:rsidR="00372993">
        <w:rPr>
          <w:rFonts w:asciiTheme="majorHAnsi" w:hAnsiTheme="majorHAnsi"/>
          <w:sz w:val="20"/>
          <w:szCs w:val="20"/>
          <w:lang w:val="es-419"/>
        </w:rPr>
        <w:t>c</w:t>
      </w:r>
      <w:r w:rsidR="00D0495A">
        <w:rPr>
          <w:rFonts w:asciiTheme="majorHAnsi" w:hAnsiTheme="majorHAnsi"/>
          <w:sz w:val="20"/>
          <w:szCs w:val="20"/>
          <w:lang w:val="es-419"/>
        </w:rPr>
        <w:t>línica contaron con equipos experimentados de abogado</w:t>
      </w:r>
      <w:r w:rsidR="003E037A">
        <w:rPr>
          <w:rFonts w:asciiTheme="majorHAnsi" w:hAnsiTheme="majorHAnsi"/>
          <w:sz w:val="20"/>
          <w:szCs w:val="20"/>
          <w:lang w:val="es-419"/>
        </w:rPr>
        <w:t>s</w:t>
      </w:r>
      <w:r w:rsidR="00D0495A">
        <w:rPr>
          <w:rFonts w:asciiTheme="majorHAnsi" w:hAnsiTheme="majorHAnsi"/>
          <w:sz w:val="20"/>
          <w:szCs w:val="20"/>
          <w:lang w:val="es-419"/>
        </w:rPr>
        <w:t xml:space="preserve"> y consultores médicos y la presencia de una </w:t>
      </w:r>
      <w:r w:rsidR="00372993">
        <w:rPr>
          <w:rFonts w:asciiTheme="majorHAnsi" w:hAnsiTheme="majorHAnsi"/>
          <w:sz w:val="20"/>
          <w:szCs w:val="20"/>
          <w:lang w:val="es-419"/>
        </w:rPr>
        <w:t>c</w:t>
      </w:r>
      <w:r w:rsidR="00D0495A">
        <w:rPr>
          <w:rFonts w:asciiTheme="majorHAnsi" w:hAnsiTheme="majorHAnsi"/>
          <w:sz w:val="20"/>
          <w:szCs w:val="20"/>
          <w:lang w:val="es-419"/>
        </w:rPr>
        <w:t xml:space="preserve">ompañía de </w:t>
      </w:r>
      <w:r w:rsidR="00372993">
        <w:rPr>
          <w:rFonts w:asciiTheme="majorHAnsi" w:hAnsiTheme="majorHAnsi"/>
          <w:sz w:val="20"/>
          <w:szCs w:val="20"/>
          <w:lang w:val="es-419"/>
        </w:rPr>
        <w:t>s</w:t>
      </w:r>
      <w:r w:rsidR="00D0495A">
        <w:rPr>
          <w:rFonts w:asciiTheme="majorHAnsi" w:hAnsiTheme="majorHAnsi"/>
          <w:sz w:val="20"/>
          <w:szCs w:val="20"/>
          <w:lang w:val="es-419"/>
        </w:rPr>
        <w:t xml:space="preserve">eguros, mientas que la </w:t>
      </w:r>
      <w:r w:rsidR="00372993">
        <w:rPr>
          <w:rFonts w:asciiTheme="majorHAnsi" w:hAnsiTheme="majorHAnsi"/>
          <w:sz w:val="20"/>
          <w:szCs w:val="20"/>
          <w:lang w:val="es-419"/>
        </w:rPr>
        <w:t>madre</w:t>
      </w:r>
      <w:r w:rsidR="00D0495A">
        <w:rPr>
          <w:rFonts w:asciiTheme="majorHAnsi" w:hAnsiTheme="majorHAnsi"/>
          <w:sz w:val="20"/>
          <w:szCs w:val="20"/>
          <w:lang w:val="es-419"/>
        </w:rPr>
        <w:t xml:space="preserve"> </w:t>
      </w:r>
      <w:r w:rsidR="00CA63DE" w:rsidRPr="00D0495A">
        <w:rPr>
          <w:rFonts w:asciiTheme="majorHAnsi" w:hAnsiTheme="majorHAnsi"/>
          <w:sz w:val="20"/>
          <w:szCs w:val="20"/>
          <w:lang w:val="es-419"/>
        </w:rPr>
        <w:t>tuvo que valerse de distintos abogados para realizar la demanda y las sucesivas apelaciones, pero no cont</w:t>
      </w:r>
      <w:r w:rsidR="00372993">
        <w:rPr>
          <w:rFonts w:asciiTheme="majorHAnsi" w:hAnsiTheme="majorHAnsi"/>
          <w:sz w:val="20"/>
          <w:szCs w:val="20"/>
          <w:lang w:val="es-419"/>
        </w:rPr>
        <w:t>ó</w:t>
      </w:r>
      <w:r w:rsidR="00CA63DE" w:rsidRPr="00D0495A">
        <w:rPr>
          <w:rFonts w:asciiTheme="majorHAnsi" w:hAnsiTheme="majorHAnsi"/>
          <w:sz w:val="20"/>
          <w:szCs w:val="20"/>
          <w:lang w:val="es-419"/>
        </w:rPr>
        <w:t xml:space="preserve"> con un equipo estable y coherente. </w:t>
      </w:r>
    </w:p>
    <w:p w14:paraId="6B1BD6AD" w14:textId="77777777" w:rsidR="001A213F" w:rsidRDefault="001A213F"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19527DA9" w14:textId="6784FCBC" w:rsidR="005143AB" w:rsidRDefault="005143AB" w:rsidP="00E858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t xml:space="preserve">Por su parte, el Estado afirma que </w:t>
      </w:r>
      <w:r w:rsidR="003A66C7">
        <w:rPr>
          <w:rFonts w:asciiTheme="majorHAnsi" w:hAnsiTheme="majorHAnsi"/>
          <w:sz w:val="20"/>
          <w:szCs w:val="20"/>
          <w:lang w:val="es-419"/>
        </w:rPr>
        <w:t xml:space="preserve">el </w:t>
      </w:r>
      <w:r w:rsidR="00372993">
        <w:rPr>
          <w:rFonts w:asciiTheme="majorHAnsi" w:hAnsiTheme="majorHAnsi"/>
          <w:sz w:val="20"/>
          <w:szCs w:val="20"/>
          <w:lang w:val="es-419"/>
        </w:rPr>
        <w:t xml:space="preserve">antídoto </w:t>
      </w:r>
      <w:r w:rsidR="003A66C7">
        <w:rPr>
          <w:rFonts w:asciiTheme="majorHAnsi" w:hAnsiTheme="majorHAnsi"/>
          <w:sz w:val="20"/>
          <w:szCs w:val="20"/>
          <w:lang w:val="es-419"/>
        </w:rPr>
        <w:t xml:space="preserve">fue debidamente aplicado a la presunta víctima, una hora y </w:t>
      </w:r>
      <w:r w:rsidR="00372993">
        <w:rPr>
          <w:rFonts w:asciiTheme="majorHAnsi" w:hAnsiTheme="majorHAnsi"/>
          <w:sz w:val="20"/>
          <w:szCs w:val="20"/>
          <w:lang w:val="es-419"/>
        </w:rPr>
        <w:t>quince minutos</w:t>
      </w:r>
      <w:r w:rsidR="003A66C7">
        <w:rPr>
          <w:rFonts w:asciiTheme="majorHAnsi" w:hAnsiTheme="majorHAnsi"/>
          <w:sz w:val="20"/>
          <w:szCs w:val="20"/>
          <w:lang w:val="es-419"/>
        </w:rPr>
        <w:t xml:space="preserve"> después que se notific</w:t>
      </w:r>
      <w:r w:rsidR="00372993">
        <w:rPr>
          <w:rFonts w:asciiTheme="majorHAnsi" w:hAnsiTheme="majorHAnsi"/>
          <w:sz w:val="20"/>
          <w:szCs w:val="20"/>
          <w:lang w:val="es-419"/>
        </w:rPr>
        <w:t>ara</w:t>
      </w:r>
      <w:r w:rsidR="003A66C7">
        <w:rPr>
          <w:rFonts w:asciiTheme="majorHAnsi" w:hAnsiTheme="majorHAnsi"/>
          <w:sz w:val="20"/>
          <w:szCs w:val="20"/>
          <w:lang w:val="es-419"/>
        </w:rPr>
        <w:t xml:space="preserve"> que la </w:t>
      </w:r>
      <w:r w:rsidR="00372993">
        <w:rPr>
          <w:rFonts w:asciiTheme="majorHAnsi" w:hAnsiTheme="majorHAnsi"/>
          <w:sz w:val="20"/>
          <w:szCs w:val="20"/>
          <w:lang w:val="es-419"/>
        </w:rPr>
        <w:t>c</w:t>
      </w:r>
      <w:r w:rsidR="003A66C7">
        <w:rPr>
          <w:rFonts w:asciiTheme="majorHAnsi" w:hAnsiTheme="majorHAnsi"/>
          <w:sz w:val="20"/>
          <w:szCs w:val="20"/>
          <w:lang w:val="es-419"/>
        </w:rPr>
        <w:t>línica no contaba con el medicamento</w:t>
      </w:r>
      <w:r w:rsidR="00372993">
        <w:rPr>
          <w:rFonts w:asciiTheme="majorHAnsi" w:hAnsiTheme="majorHAnsi"/>
          <w:sz w:val="20"/>
          <w:szCs w:val="20"/>
          <w:lang w:val="es-419"/>
        </w:rPr>
        <w:t>;</w:t>
      </w:r>
      <w:r w:rsidR="003A66C7">
        <w:rPr>
          <w:rFonts w:asciiTheme="majorHAnsi" w:hAnsiTheme="majorHAnsi"/>
          <w:sz w:val="20"/>
          <w:szCs w:val="20"/>
          <w:lang w:val="es-419"/>
        </w:rPr>
        <w:t xml:space="preserve"> y que la situación fue controlada, </w:t>
      </w:r>
      <w:r w:rsidR="00372993">
        <w:rPr>
          <w:rFonts w:asciiTheme="majorHAnsi" w:hAnsiTheme="majorHAnsi"/>
          <w:sz w:val="20"/>
          <w:szCs w:val="20"/>
          <w:lang w:val="es-419"/>
        </w:rPr>
        <w:t xml:space="preserve">pues la </w:t>
      </w:r>
      <w:r w:rsidR="003A66C7">
        <w:rPr>
          <w:rFonts w:asciiTheme="majorHAnsi" w:hAnsiTheme="majorHAnsi"/>
          <w:sz w:val="20"/>
          <w:szCs w:val="20"/>
          <w:lang w:val="es-419"/>
        </w:rPr>
        <w:t xml:space="preserve">presunta víctima </w:t>
      </w:r>
      <w:r w:rsidR="00372993">
        <w:rPr>
          <w:rFonts w:asciiTheme="majorHAnsi" w:hAnsiTheme="majorHAnsi"/>
          <w:sz w:val="20"/>
          <w:szCs w:val="20"/>
          <w:lang w:val="es-419"/>
        </w:rPr>
        <w:t xml:space="preserve">permaneció </w:t>
      </w:r>
      <w:r w:rsidR="003A66C7">
        <w:rPr>
          <w:rFonts w:asciiTheme="majorHAnsi" w:hAnsiTheme="majorHAnsi"/>
          <w:sz w:val="20"/>
          <w:szCs w:val="20"/>
          <w:lang w:val="es-419"/>
        </w:rPr>
        <w:t xml:space="preserve">en el quirófano hasta que fue trasladada a terapia intensiva. </w:t>
      </w:r>
      <w:r w:rsidR="009B62B4">
        <w:rPr>
          <w:rFonts w:asciiTheme="majorHAnsi" w:hAnsiTheme="majorHAnsi"/>
          <w:sz w:val="20"/>
          <w:szCs w:val="20"/>
          <w:lang w:val="es-419"/>
        </w:rPr>
        <w:t xml:space="preserve">Alega que los </w:t>
      </w:r>
      <w:r w:rsidR="00372993">
        <w:rPr>
          <w:rFonts w:asciiTheme="majorHAnsi" w:hAnsiTheme="majorHAnsi"/>
          <w:sz w:val="20"/>
          <w:szCs w:val="20"/>
          <w:lang w:val="es-419"/>
        </w:rPr>
        <w:t xml:space="preserve">médicos informaron a la madre que </w:t>
      </w:r>
      <w:r w:rsidR="009B62B4">
        <w:rPr>
          <w:rFonts w:asciiTheme="majorHAnsi" w:hAnsiTheme="majorHAnsi"/>
          <w:sz w:val="20"/>
          <w:szCs w:val="20"/>
          <w:lang w:val="es-419"/>
        </w:rPr>
        <w:t>la presunta víctima padecía de una enfermedad habitualmente hereditaria y que, poco t</w:t>
      </w:r>
      <w:r w:rsidR="00372993">
        <w:rPr>
          <w:rFonts w:asciiTheme="majorHAnsi" w:hAnsiTheme="majorHAnsi"/>
          <w:sz w:val="20"/>
          <w:szCs w:val="20"/>
          <w:lang w:val="es-419"/>
        </w:rPr>
        <w:t>i</w:t>
      </w:r>
      <w:r w:rsidR="009B62B4">
        <w:rPr>
          <w:rFonts w:asciiTheme="majorHAnsi" w:hAnsiTheme="majorHAnsi"/>
          <w:sz w:val="20"/>
          <w:szCs w:val="20"/>
          <w:lang w:val="es-419"/>
        </w:rPr>
        <w:t xml:space="preserve">empo después, </w:t>
      </w:r>
      <w:r w:rsidR="00372993">
        <w:rPr>
          <w:rFonts w:asciiTheme="majorHAnsi" w:hAnsiTheme="majorHAnsi"/>
          <w:sz w:val="20"/>
          <w:szCs w:val="20"/>
          <w:lang w:val="es-419"/>
        </w:rPr>
        <w:t xml:space="preserve">esta </w:t>
      </w:r>
      <w:r w:rsidR="009B62B4">
        <w:rPr>
          <w:rFonts w:asciiTheme="majorHAnsi" w:hAnsiTheme="majorHAnsi"/>
          <w:sz w:val="20"/>
          <w:szCs w:val="20"/>
          <w:lang w:val="es-419"/>
        </w:rPr>
        <w:t>falleció como consecuencia de dos p</w:t>
      </w:r>
      <w:r w:rsidR="00371336">
        <w:rPr>
          <w:rFonts w:asciiTheme="majorHAnsi" w:hAnsiTheme="majorHAnsi"/>
          <w:sz w:val="20"/>
          <w:szCs w:val="20"/>
          <w:lang w:val="es-419"/>
        </w:rPr>
        <w:t xml:space="preserve">aros cardíacos. </w:t>
      </w:r>
      <w:r w:rsidR="00E858D8">
        <w:rPr>
          <w:rFonts w:asciiTheme="majorHAnsi" w:hAnsiTheme="majorHAnsi"/>
          <w:sz w:val="20"/>
          <w:szCs w:val="20"/>
          <w:lang w:val="es-419"/>
        </w:rPr>
        <w:t>En relación con el</w:t>
      </w:r>
      <w:r w:rsidR="00371336">
        <w:rPr>
          <w:rFonts w:asciiTheme="majorHAnsi" w:hAnsiTheme="majorHAnsi"/>
          <w:sz w:val="20"/>
          <w:szCs w:val="20"/>
          <w:lang w:val="es-419"/>
        </w:rPr>
        <w:t xml:space="preserve"> proceso civil</w:t>
      </w:r>
      <w:r w:rsidR="009B62B4">
        <w:rPr>
          <w:rFonts w:asciiTheme="majorHAnsi" w:hAnsiTheme="majorHAnsi"/>
          <w:sz w:val="20"/>
          <w:szCs w:val="20"/>
          <w:lang w:val="es-419"/>
        </w:rPr>
        <w:t>, el</w:t>
      </w:r>
      <w:r w:rsidR="00371336">
        <w:rPr>
          <w:rFonts w:asciiTheme="majorHAnsi" w:hAnsiTheme="majorHAnsi"/>
          <w:sz w:val="20"/>
          <w:szCs w:val="20"/>
          <w:lang w:val="es-419"/>
        </w:rPr>
        <w:t xml:space="preserve"> Estado sostiene que </w:t>
      </w:r>
      <w:r w:rsidR="00372993">
        <w:rPr>
          <w:rFonts w:asciiTheme="majorHAnsi" w:hAnsiTheme="majorHAnsi"/>
          <w:sz w:val="20"/>
          <w:szCs w:val="20"/>
          <w:lang w:val="es-419"/>
        </w:rPr>
        <w:t xml:space="preserve">fue </w:t>
      </w:r>
      <w:r w:rsidR="00371336">
        <w:rPr>
          <w:rFonts w:asciiTheme="majorHAnsi" w:hAnsiTheme="majorHAnsi"/>
          <w:sz w:val="20"/>
          <w:szCs w:val="20"/>
          <w:lang w:val="es-419"/>
        </w:rPr>
        <w:t xml:space="preserve">extremadamente complejo, </w:t>
      </w:r>
      <w:r w:rsidR="00E858D8">
        <w:rPr>
          <w:rFonts w:asciiTheme="majorHAnsi" w:hAnsiTheme="majorHAnsi"/>
          <w:sz w:val="20"/>
          <w:szCs w:val="20"/>
          <w:lang w:val="es-419"/>
        </w:rPr>
        <w:t>y</w:t>
      </w:r>
      <w:r w:rsidR="00371336">
        <w:rPr>
          <w:rFonts w:asciiTheme="majorHAnsi" w:hAnsiTheme="majorHAnsi"/>
          <w:sz w:val="20"/>
          <w:szCs w:val="20"/>
          <w:lang w:val="es-419"/>
        </w:rPr>
        <w:t xml:space="preserve"> </w:t>
      </w:r>
      <w:r w:rsidR="00E858D8">
        <w:rPr>
          <w:rFonts w:asciiTheme="majorHAnsi" w:hAnsiTheme="majorHAnsi"/>
          <w:sz w:val="20"/>
          <w:szCs w:val="20"/>
          <w:lang w:val="es-419"/>
        </w:rPr>
        <w:t xml:space="preserve">que </w:t>
      </w:r>
      <w:r w:rsidR="009B62B4">
        <w:rPr>
          <w:rFonts w:asciiTheme="majorHAnsi" w:hAnsiTheme="majorHAnsi"/>
          <w:sz w:val="20"/>
          <w:szCs w:val="20"/>
          <w:lang w:val="es-419"/>
        </w:rPr>
        <w:t xml:space="preserve">se produjeron </w:t>
      </w:r>
      <w:r w:rsidR="00E858D8">
        <w:rPr>
          <w:rFonts w:asciiTheme="majorHAnsi" w:hAnsiTheme="majorHAnsi"/>
          <w:sz w:val="20"/>
          <w:szCs w:val="20"/>
          <w:lang w:val="es-419"/>
        </w:rPr>
        <w:t xml:space="preserve">en él </w:t>
      </w:r>
      <w:r w:rsidR="009B62B4">
        <w:rPr>
          <w:rFonts w:asciiTheme="majorHAnsi" w:hAnsiTheme="majorHAnsi"/>
          <w:sz w:val="20"/>
          <w:szCs w:val="20"/>
          <w:lang w:val="es-419"/>
        </w:rPr>
        <w:t xml:space="preserve">numerosas pruebas ofrecidas por la </w:t>
      </w:r>
      <w:r w:rsidR="00E858D8">
        <w:rPr>
          <w:rFonts w:asciiTheme="majorHAnsi" w:hAnsiTheme="majorHAnsi"/>
          <w:sz w:val="20"/>
          <w:szCs w:val="20"/>
          <w:lang w:val="es-419"/>
        </w:rPr>
        <w:t>familia</w:t>
      </w:r>
      <w:r w:rsidR="009B62B4">
        <w:rPr>
          <w:rFonts w:asciiTheme="majorHAnsi" w:hAnsiTheme="majorHAnsi"/>
          <w:sz w:val="20"/>
          <w:szCs w:val="20"/>
          <w:lang w:val="es-419"/>
        </w:rPr>
        <w:t xml:space="preserve">, los tres </w:t>
      </w:r>
      <w:r w:rsidR="00E858D8">
        <w:rPr>
          <w:rFonts w:asciiTheme="majorHAnsi" w:hAnsiTheme="majorHAnsi"/>
          <w:sz w:val="20"/>
          <w:szCs w:val="20"/>
          <w:lang w:val="es-419"/>
        </w:rPr>
        <w:t>codemandados</w:t>
      </w:r>
      <w:r w:rsidR="009B62B4">
        <w:rPr>
          <w:rFonts w:asciiTheme="majorHAnsi" w:hAnsiTheme="majorHAnsi"/>
          <w:sz w:val="20"/>
          <w:szCs w:val="20"/>
          <w:lang w:val="es-419"/>
        </w:rPr>
        <w:t xml:space="preserve"> y la empresa de seguros citada en garantía por la </w:t>
      </w:r>
      <w:r w:rsidR="00E858D8">
        <w:rPr>
          <w:rFonts w:asciiTheme="majorHAnsi" w:hAnsiTheme="majorHAnsi"/>
          <w:sz w:val="20"/>
          <w:szCs w:val="20"/>
          <w:lang w:val="es-419"/>
        </w:rPr>
        <w:t>c</w:t>
      </w:r>
      <w:r w:rsidR="009B62B4">
        <w:rPr>
          <w:rFonts w:asciiTheme="majorHAnsi" w:hAnsiTheme="majorHAnsi"/>
          <w:sz w:val="20"/>
          <w:szCs w:val="20"/>
          <w:lang w:val="es-419"/>
        </w:rPr>
        <w:t xml:space="preserve">línica. </w:t>
      </w:r>
      <w:r w:rsidR="00E858D8">
        <w:rPr>
          <w:rFonts w:asciiTheme="majorHAnsi" w:hAnsiTheme="majorHAnsi"/>
          <w:sz w:val="20"/>
          <w:szCs w:val="20"/>
          <w:lang w:val="es-419"/>
        </w:rPr>
        <w:t>En c</w:t>
      </w:r>
      <w:r w:rsidR="009B62B4" w:rsidRPr="00371336">
        <w:rPr>
          <w:rFonts w:asciiTheme="majorHAnsi" w:hAnsiTheme="majorHAnsi"/>
          <w:sz w:val="20"/>
          <w:szCs w:val="20"/>
          <w:lang w:val="es-419"/>
        </w:rPr>
        <w:t xml:space="preserve">uanto al proceso penal, afirma que la Corte Suprema de Justicia de la Nación declaró inadmisible el </w:t>
      </w:r>
      <w:r w:rsidR="00E858D8">
        <w:rPr>
          <w:rFonts w:asciiTheme="majorHAnsi" w:hAnsiTheme="majorHAnsi"/>
          <w:sz w:val="20"/>
          <w:szCs w:val="20"/>
          <w:lang w:val="es-419"/>
        </w:rPr>
        <w:t>r</w:t>
      </w:r>
      <w:r w:rsidR="009B62B4" w:rsidRPr="00371336">
        <w:rPr>
          <w:rFonts w:asciiTheme="majorHAnsi" w:hAnsiTheme="majorHAnsi"/>
          <w:sz w:val="20"/>
          <w:szCs w:val="20"/>
          <w:lang w:val="es-419"/>
        </w:rPr>
        <w:t xml:space="preserve">ecurso de </w:t>
      </w:r>
      <w:r w:rsidR="00E858D8">
        <w:rPr>
          <w:rFonts w:asciiTheme="majorHAnsi" w:hAnsiTheme="majorHAnsi"/>
          <w:sz w:val="20"/>
          <w:szCs w:val="20"/>
          <w:lang w:val="es-419"/>
        </w:rPr>
        <w:t>q</w:t>
      </w:r>
      <w:r w:rsidR="009B62B4" w:rsidRPr="00371336">
        <w:rPr>
          <w:rFonts w:asciiTheme="majorHAnsi" w:hAnsiTheme="majorHAnsi"/>
          <w:sz w:val="20"/>
          <w:szCs w:val="20"/>
          <w:lang w:val="es-419"/>
        </w:rPr>
        <w:t xml:space="preserve">ueja de conformidad con el artículo 280 del Código Procesal Civil y Comercial de la Nación, de modo que quedaron firmes los sobreseimientos de los acusados; </w:t>
      </w:r>
      <w:r w:rsidR="001A213F">
        <w:rPr>
          <w:rFonts w:asciiTheme="majorHAnsi" w:hAnsiTheme="majorHAnsi"/>
          <w:sz w:val="20"/>
          <w:szCs w:val="20"/>
          <w:lang w:val="es-419"/>
        </w:rPr>
        <w:t xml:space="preserve">y que dicha </w:t>
      </w:r>
      <w:r w:rsidR="009B62B4" w:rsidRPr="00371336">
        <w:rPr>
          <w:rFonts w:asciiTheme="majorHAnsi" w:hAnsiTheme="majorHAnsi"/>
          <w:sz w:val="20"/>
          <w:szCs w:val="20"/>
          <w:lang w:val="es-419"/>
        </w:rPr>
        <w:t xml:space="preserve">resolución fue notificada en diciembre de 1999 a la </w:t>
      </w:r>
      <w:r w:rsidR="001A213F">
        <w:rPr>
          <w:rFonts w:asciiTheme="majorHAnsi" w:hAnsiTheme="majorHAnsi"/>
          <w:sz w:val="20"/>
          <w:szCs w:val="20"/>
          <w:lang w:val="es-419"/>
        </w:rPr>
        <w:t>madre de la presunta víctima</w:t>
      </w:r>
      <w:r w:rsidR="009B62B4" w:rsidRPr="00371336">
        <w:rPr>
          <w:rFonts w:asciiTheme="majorHAnsi" w:hAnsiTheme="majorHAnsi"/>
          <w:sz w:val="20"/>
          <w:szCs w:val="20"/>
          <w:lang w:val="es-419"/>
        </w:rPr>
        <w:t xml:space="preserve">. </w:t>
      </w:r>
    </w:p>
    <w:p w14:paraId="0E4E2E14" w14:textId="77777777" w:rsidR="001A213F" w:rsidRPr="00371336" w:rsidRDefault="001A213F"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3FE6F5AE" w14:textId="3C10CA31" w:rsidR="004C616A" w:rsidRPr="00334835" w:rsidRDefault="004C616A" w:rsidP="00E858D8">
      <w:pPr>
        <w:pStyle w:val="ListParagraph"/>
        <w:jc w:val="both"/>
        <w:rPr>
          <w:rFonts w:asciiTheme="majorHAnsi" w:hAnsiTheme="majorHAnsi"/>
          <w:b/>
          <w:bCs/>
          <w:sz w:val="20"/>
          <w:szCs w:val="20"/>
          <w:lang w:val="es-ES"/>
        </w:rPr>
      </w:pPr>
      <w:r w:rsidRPr="00B467A2">
        <w:rPr>
          <w:rFonts w:asciiTheme="majorHAnsi" w:hAnsiTheme="majorHAnsi"/>
          <w:b/>
          <w:bCs/>
          <w:sz w:val="20"/>
          <w:szCs w:val="20"/>
          <w:lang w:val="es-ES"/>
        </w:rPr>
        <w:t xml:space="preserve">VI. </w:t>
      </w:r>
      <w:r w:rsidRPr="00B467A2">
        <w:rPr>
          <w:rFonts w:asciiTheme="majorHAnsi" w:hAnsiTheme="majorHAnsi"/>
          <w:b/>
          <w:bCs/>
          <w:sz w:val="20"/>
          <w:szCs w:val="20"/>
          <w:lang w:val="es-ES"/>
        </w:rPr>
        <w:tab/>
      </w:r>
      <w:r w:rsidRPr="00334835">
        <w:rPr>
          <w:rFonts w:asciiTheme="majorHAnsi" w:hAnsiTheme="majorHAnsi"/>
          <w:b/>
          <w:bCs/>
          <w:sz w:val="20"/>
          <w:szCs w:val="20"/>
          <w:lang w:val="es-ES"/>
        </w:rPr>
        <w:t>AGOTAMIENTO DE LOS RECURSOS INTERNOS Y PLAZO DE PRESENTACIÓN</w:t>
      </w:r>
    </w:p>
    <w:p w14:paraId="440972AC" w14:textId="77777777" w:rsidR="001A213F" w:rsidRDefault="001A213F"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497D077F" w14:textId="23C7D652" w:rsidR="004E5703" w:rsidRDefault="00543467" w:rsidP="001A21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t>L</w:t>
      </w:r>
      <w:r w:rsidR="001A213F">
        <w:rPr>
          <w:rFonts w:asciiTheme="majorHAnsi" w:hAnsiTheme="majorHAnsi"/>
          <w:sz w:val="20"/>
          <w:szCs w:val="20"/>
          <w:lang w:val="es-419"/>
        </w:rPr>
        <w:t xml:space="preserve">a parte peticionaria </w:t>
      </w:r>
      <w:r>
        <w:rPr>
          <w:rFonts w:asciiTheme="majorHAnsi" w:hAnsiTheme="majorHAnsi"/>
          <w:sz w:val="20"/>
          <w:szCs w:val="20"/>
          <w:lang w:val="es-419"/>
        </w:rPr>
        <w:t xml:space="preserve">afirma que los recursos fueron agotados </w:t>
      </w:r>
      <w:r w:rsidR="001A213F">
        <w:rPr>
          <w:rFonts w:asciiTheme="majorHAnsi" w:hAnsiTheme="majorHAnsi"/>
          <w:sz w:val="20"/>
          <w:szCs w:val="20"/>
          <w:lang w:val="es-419"/>
        </w:rPr>
        <w:t xml:space="preserve">el 28 de octubre de 2008 </w:t>
      </w:r>
      <w:r>
        <w:rPr>
          <w:rFonts w:asciiTheme="majorHAnsi" w:hAnsiTheme="majorHAnsi"/>
          <w:sz w:val="20"/>
          <w:szCs w:val="20"/>
          <w:lang w:val="es-419"/>
        </w:rPr>
        <w:t xml:space="preserve">con la resolución de la Corte Suprema de la Nación que declaró inadmisible el </w:t>
      </w:r>
      <w:r w:rsidR="001A213F">
        <w:rPr>
          <w:rFonts w:asciiTheme="majorHAnsi" w:hAnsiTheme="majorHAnsi"/>
          <w:sz w:val="20"/>
          <w:szCs w:val="20"/>
          <w:lang w:val="es-419"/>
        </w:rPr>
        <w:t>r</w:t>
      </w:r>
      <w:r>
        <w:rPr>
          <w:rFonts w:asciiTheme="majorHAnsi" w:hAnsiTheme="majorHAnsi"/>
          <w:sz w:val="20"/>
          <w:szCs w:val="20"/>
          <w:lang w:val="es-419"/>
        </w:rPr>
        <w:t xml:space="preserve">ecurso de </w:t>
      </w:r>
      <w:r w:rsidR="001A213F">
        <w:rPr>
          <w:rFonts w:asciiTheme="majorHAnsi" w:hAnsiTheme="majorHAnsi"/>
          <w:sz w:val="20"/>
          <w:szCs w:val="20"/>
          <w:lang w:val="es-419"/>
        </w:rPr>
        <w:t>q</w:t>
      </w:r>
      <w:r>
        <w:rPr>
          <w:rFonts w:asciiTheme="majorHAnsi" w:hAnsiTheme="majorHAnsi"/>
          <w:sz w:val="20"/>
          <w:szCs w:val="20"/>
          <w:lang w:val="es-419"/>
        </w:rPr>
        <w:t>ueja</w:t>
      </w:r>
      <w:r w:rsidR="00D0495A">
        <w:rPr>
          <w:rFonts w:asciiTheme="majorHAnsi" w:hAnsiTheme="majorHAnsi"/>
          <w:sz w:val="20"/>
          <w:szCs w:val="20"/>
          <w:lang w:val="es-419"/>
        </w:rPr>
        <w:t xml:space="preserve"> de la demanda civil</w:t>
      </w:r>
      <w:r w:rsidR="001A213F">
        <w:rPr>
          <w:rFonts w:asciiTheme="majorHAnsi" w:hAnsiTheme="majorHAnsi"/>
          <w:sz w:val="20"/>
          <w:szCs w:val="20"/>
          <w:lang w:val="es-419"/>
        </w:rPr>
        <w:t>,</w:t>
      </w:r>
      <w:r>
        <w:rPr>
          <w:rFonts w:asciiTheme="majorHAnsi" w:hAnsiTheme="majorHAnsi"/>
          <w:sz w:val="20"/>
          <w:szCs w:val="20"/>
          <w:lang w:val="es-419"/>
        </w:rPr>
        <w:t xml:space="preserve"> y que fue notificado </w:t>
      </w:r>
      <w:r w:rsidR="001A213F">
        <w:rPr>
          <w:rFonts w:asciiTheme="majorHAnsi" w:hAnsiTheme="majorHAnsi"/>
          <w:sz w:val="20"/>
          <w:szCs w:val="20"/>
          <w:lang w:val="es-419"/>
        </w:rPr>
        <w:t xml:space="preserve">a </w:t>
      </w:r>
      <w:r>
        <w:rPr>
          <w:rFonts w:asciiTheme="majorHAnsi" w:hAnsiTheme="majorHAnsi"/>
          <w:sz w:val="20"/>
          <w:szCs w:val="20"/>
          <w:lang w:val="es-419"/>
        </w:rPr>
        <w:t xml:space="preserve">la </w:t>
      </w:r>
      <w:r w:rsidR="001A213F">
        <w:rPr>
          <w:rFonts w:asciiTheme="majorHAnsi" w:hAnsiTheme="majorHAnsi"/>
          <w:sz w:val="20"/>
          <w:szCs w:val="20"/>
          <w:lang w:val="es-419"/>
        </w:rPr>
        <w:t xml:space="preserve">madre de la presunta víctima </w:t>
      </w:r>
      <w:r>
        <w:rPr>
          <w:rFonts w:asciiTheme="majorHAnsi" w:hAnsiTheme="majorHAnsi"/>
          <w:sz w:val="20"/>
          <w:szCs w:val="20"/>
          <w:lang w:val="es-419"/>
        </w:rPr>
        <w:t xml:space="preserve">el 10 de noviembre de 2008, </w:t>
      </w:r>
      <w:r w:rsidR="001A213F">
        <w:rPr>
          <w:rFonts w:asciiTheme="majorHAnsi" w:hAnsiTheme="majorHAnsi"/>
          <w:sz w:val="20"/>
          <w:szCs w:val="20"/>
          <w:lang w:val="es-419"/>
        </w:rPr>
        <w:t xml:space="preserve">por lo que se habría cumplido igualmente </w:t>
      </w:r>
      <w:r>
        <w:rPr>
          <w:rFonts w:asciiTheme="majorHAnsi" w:hAnsiTheme="majorHAnsi"/>
          <w:sz w:val="20"/>
          <w:szCs w:val="20"/>
          <w:lang w:val="es-419"/>
        </w:rPr>
        <w:t xml:space="preserve">el plazo de seis meses. </w:t>
      </w:r>
      <w:r w:rsidR="001A213F">
        <w:rPr>
          <w:rFonts w:asciiTheme="majorHAnsi" w:hAnsiTheme="majorHAnsi"/>
          <w:sz w:val="20"/>
          <w:szCs w:val="20"/>
          <w:lang w:val="es-419"/>
        </w:rPr>
        <w:t>A</w:t>
      </w:r>
      <w:r w:rsidR="005143AB">
        <w:rPr>
          <w:rFonts w:asciiTheme="majorHAnsi" w:hAnsiTheme="majorHAnsi"/>
          <w:sz w:val="20"/>
          <w:szCs w:val="20"/>
          <w:lang w:val="es-419"/>
        </w:rPr>
        <w:t xml:space="preserve"> su vez, el Estado alega que </w:t>
      </w:r>
      <w:r w:rsidR="00371336">
        <w:rPr>
          <w:rFonts w:asciiTheme="majorHAnsi" w:hAnsiTheme="majorHAnsi"/>
          <w:sz w:val="20"/>
          <w:szCs w:val="20"/>
          <w:lang w:val="es-419"/>
        </w:rPr>
        <w:t xml:space="preserve">la parte peticionaria presentó la denuncia ante la CIDH cerca de diez años después de haber sido notificada de la resolución de la Corte Suprema de Justicia de la Nación que rechazó el </w:t>
      </w:r>
      <w:r w:rsidR="001A213F">
        <w:rPr>
          <w:rFonts w:asciiTheme="majorHAnsi" w:hAnsiTheme="majorHAnsi"/>
          <w:sz w:val="20"/>
          <w:szCs w:val="20"/>
          <w:lang w:val="es-419"/>
        </w:rPr>
        <w:t>r</w:t>
      </w:r>
      <w:r w:rsidR="00371336">
        <w:rPr>
          <w:rFonts w:asciiTheme="majorHAnsi" w:hAnsiTheme="majorHAnsi"/>
          <w:sz w:val="20"/>
          <w:szCs w:val="20"/>
          <w:lang w:val="es-419"/>
        </w:rPr>
        <w:t xml:space="preserve">ecurso de </w:t>
      </w:r>
      <w:r w:rsidR="001A213F">
        <w:rPr>
          <w:rFonts w:asciiTheme="majorHAnsi" w:hAnsiTheme="majorHAnsi"/>
          <w:sz w:val="20"/>
          <w:szCs w:val="20"/>
          <w:lang w:val="es-419"/>
        </w:rPr>
        <w:t>q</w:t>
      </w:r>
      <w:r w:rsidR="00371336">
        <w:rPr>
          <w:rFonts w:asciiTheme="majorHAnsi" w:hAnsiTheme="majorHAnsi"/>
          <w:sz w:val="20"/>
          <w:szCs w:val="20"/>
          <w:lang w:val="es-419"/>
        </w:rPr>
        <w:t xml:space="preserve">ueja y dejó firme el sobreseimiento de los </w:t>
      </w:r>
      <w:r w:rsidR="001A213F">
        <w:rPr>
          <w:rFonts w:asciiTheme="majorHAnsi" w:hAnsiTheme="majorHAnsi"/>
          <w:sz w:val="20"/>
          <w:szCs w:val="20"/>
          <w:lang w:val="es-419"/>
        </w:rPr>
        <w:t>médicos</w:t>
      </w:r>
      <w:r w:rsidR="00371336">
        <w:rPr>
          <w:rFonts w:asciiTheme="majorHAnsi" w:hAnsiTheme="majorHAnsi"/>
          <w:sz w:val="20"/>
          <w:szCs w:val="20"/>
          <w:lang w:val="es-419"/>
        </w:rPr>
        <w:t xml:space="preserve">. Asimismo, afirma que </w:t>
      </w:r>
      <w:r w:rsidR="00371336">
        <w:rPr>
          <w:rFonts w:asciiTheme="majorHAnsi" w:hAnsiTheme="majorHAnsi"/>
          <w:sz w:val="20"/>
          <w:szCs w:val="20"/>
          <w:lang w:val="es-419"/>
        </w:rPr>
        <w:lastRenderedPageBreak/>
        <w:t xml:space="preserve">no se agotaron los recursos internos </w:t>
      </w:r>
      <w:r w:rsidR="001A213F">
        <w:rPr>
          <w:rFonts w:asciiTheme="majorHAnsi" w:hAnsiTheme="majorHAnsi"/>
          <w:sz w:val="20"/>
          <w:szCs w:val="20"/>
          <w:lang w:val="es-419"/>
        </w:rPr>
        <w:t>en relación con el</w:t>
      </w:r>
      <w:r w:rsidR="00371336">
        <w:rPr>
          <w:rFonts w:asciiTheme="majorHAnsi" w:hAnsiTheme="majorHAnsi"/>
          <w:sz w:val="20"/>
          <w:szCs w:val="20"/>
          <w:lang w:val="es-419"/>
        </w:rPr>
        <w:t xml:space="preserve"> derecho a la salud, pues la falta de consentimiento informado no fue plantead</w:t>
      </w:r>
      <w:r w:rsidR="001A213F">
        <w:rPr>
          <w:rFonts w:asciiTheme="majorHAnsi" w:hAnsiTheme="majorHAnsi"/>
          <w:sz w:val="20"/>
          <w:szCs w:val="20"/>
          <w:lang w:val="es-419"/>
        </w:rPr>
        <w:t>a</w:t>
      </w:r>
      <w:r w:rsidR="00371336">
        <w:rPr>
          <w:rFonts w:asciiTheme="majorHAnsi" w:hAnsiTheme="majorHAnsi"/>
          <w:sz w:val="20"/>
          <w:szCs w:val="20"/>
          <w:lang w:val="es-419"/>
        </w:rPr>
        <w:t xml:space="preserve"> en la acción por da</w:t>
      </w:r>
      <w:r w:rsidR="001A213F">
        <w:rPr>
          <w:rFonts w:asciiTheme="majorHAnsi" w:hAnsiTheme="majorHAnsi"/>
          <w:sz w:val="20"/>
          <w:szCs w:val="20"/>
          <w:lang w:val="es-419"/>
        </w:rPr>
        <w:t>ñ</w:t>
      </w:r>
      <w:r w:rsidR="00371336">
        <w:rPr>
          <w:rFonts w:asciiTheme="majorHAnsi" w:hAnsiTheme="majorHAnsi"/>
          <w:sz w:val="20"/>
          <w:szCs w:val="20"/>
          <w:lang w:val="es-419"/>
        </w:rPr>
        <w:t xml:space="preserve">os y perjuicios. </w:t>
      </w:r>
    </w:p>
    <w:p w14:paraId="0240E279" w14:textId="77777777" w:rsidR="001A213F" w:rsidRDefault="001A213F"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607D3C77" w14:textId="035732D6" w:rsidR="00AC6258" w:rsidRPr="001A213F" w:rsidRDefault="001A213F" w:rsidP="001A21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t>L</w:t>
      </w:r>
      <w:r w:rsidR="00AC7BCD" w:rsidRPr="00AC7BCD">
        <w:rPr>
          <w:rFonts w:asciiTheme="majorHAnsi" w:hAnsiTheme="majorHAnsi"/>
          <w:sz w:val="20"/>
          <w:szCs w:val="20"/>
          <w:lang w:val="es-419"/>
        </w:rPr>
        <w:t>a Comisión observa que</w:t>
      </w:r>
      <w:r w:rsidR="00AC7BCD" w:rsidRPr="00AC7BCD">
        <w:rPr>
          <w:rFonts w:asciiTheme="majorHAnsi" w:hAnsiTheme="majorHAnsi" w:cs="Calibri"/>
          <w:sz w:val="20"/>
          <w:szCs w:val="20"/>
          <w:lang w:val="es-ES_tradnl"/>
        </w:rPr>
        <w:t xml:space="preserve"> el Estado invoca la falta de agotamiento de recursos judiciales internos </w:t>
      </w:r>
      <w:r w:rsidR="002F0090" w:rsidRPr="00AC7BCD">
        <w:rPr>
          <w:rFonts w:asciiTheme="majorHAnsi" w:hAnsiTheme="majorHAnsi" w:cs="Calibri"/>
          <w:sz w:val="20"/>
          <w:szCs w:val="20"/>
          <w:lang w:val="es-ES_tradnl"/>
        </w:rPr>
        <w:t>en relación con el</w:t>
      </w:r>
      <w:r w:rsidR="00AC7BCD" w:rsidRPr="00AC7BCD">
        <w:rPr>
          <w:rFonts w:asciiTheme="majorHAnsi" w:hAnsiTheme="majorHAnsi" w:cs="Calibri"/>
          <w:sz w:val="20"/>
          <w:szCs w:val="20"/>
          <w:lang w:val="es-ES_tradnl"/>
        </w:rPr>
        <w:t xml:space="preserve"> derecho a la salud, </w:t>
      </w:r>
      <w:r>
        <w:rPr>
          <w:rFonts w:asciiTheme="majorHAnsi" w:hAnsiTheme="majorHAnsi" w:cs="Calibri"/>
          <w:sz w:val="20"/>
          <w:szCs w:val="20"/>
          <w:lang w:val="es-ES_tradnl"/>
        </w:rPr>
        <w:t xml:space="preserve">pero </w:t>
      </w:r>
      <w:r w:rsidR="00AC7BCD" w:rsidRPr="00AC7BCD">
        <w:rPr>
          <w:rFonts w:asciiTheme="majorHAnsi" w:hAnsiTheme="majorHAnsi" w:cs="Calibri"/>
          <w:sz w:val="20"/>
          <w:szCs w:val="20"/>
          <w:lang w:val="es-ES_tradnl"/>
        </w:rPr>
        <w:t>no explica cuáles serían los recursos adecuados y efectivos que debían agotarse.</w:t>
      </w:r>
      <w:r w:rsidR="00AC7BCD" w:rsidRPr="00AC7BCD">
        <w:rPr>
          <w:rStyle w:val="FootnoteReference"/>
          <w:rFonts w:asciiTheme="majorHAnsi" w:hAnsiTheme="majorHAnsi" w:cs="Calibri"/>
          <w:sz w:val="20"/>
          <w:szCs w:val="20"/>
        </w:rPr>
        <w:footnoteReference w:id="4"/>
      </w:r>
      <w:r w:rsidR="00AC6258">
        <w:rPr>
          <w:rFonts w:asciiTheme="majorHAnsi" w:hAnsiTheme="majorHAnsi" w:cs="Calibri"/>
          <w:sz w:val="20"/>
          <w:szCs w:val="20"/>
          <w:lang w:val="es-ES_tradnl"/>
        </w:rPr>
        <w:t xml:space="preserve"> </w:t>
      </w:r>
      <w:r w:rsidR="002F0090">
        <w:rPr>
          <w:rFonts w:asciiTheme="majorHAnsi" w:hAnsiTheme="majorHAnsi" w:cs="Calibri"/>
          <w:sz w:val="20"/>
          <w:szCs w:val="20"/>
          <w:lang w:val="es-ES_tradnl"/>
        </w:rPr>
        <w:t>Por otra parte</w:t>
      </w:r>
      <w:r w:rsidR="00AC6258">
        <w:rPr>
          <w:rFonts w:asciiTheme="majorHAnsi" w:hAnsiTheme="majorHAnsi" w:cs="Calibri"/>
          <w:sz w:val="20"/>
          <w:szCs w:val="20"/>
          <w:lang w:val="es-ES_tradnl"/>
        </w:rPr>
        <w:t xml:space="preserve">, </w:t>
      </w:r>
      <w:r w:rsidR="002F0090">
        <w:rPr>
          <w:rFonts w:asciiTheme="majorHAnsi" w:hAnsiTheme="majorHAnsi" w:cs="Calibri"/>
          <w:sz w:val="20"/>
          <w:szCs w:val="20"/>
          <w:lang w:val="es-ES_tradnl"/>
        </w:rPr>
        <w:t xml:space="preserve">la </w:t>
      </w:r>
      <w:r w:rsidR="00AC6258">
        <w:rPr>
          <w:rFonts w:asciiTheme="majorHAnsi" w:hAnsiTheme="majorHAnsi" w:cs="Calibri"/>
          <w:sz w:val="20"/>
          <w:szCs w:val="20"/>
          <w:lang w:val="es-ES_tradnl"/>
        </w:rPr>
        <w:t xml:space="preserve">CIDH nota que </w:t>
      </w:r>
      <w:r w:rsidR="002F0090">
        <w:rPr>
          <w:rFonts w:asciiTheme="majorHAnsi" w:hAnsiTheme="majorHAnsi" w:cs="Calibri"/>
          <w:sz w:val="20"/>
          <w:szCs w:val="20"/>
          <w:lang w:val="es-ES_tradnl"/>
        </w:rPr>
        <w:t xml:space="preserve">lo referente al </w:t>
      </w:r>
      <w:r w:rsidR="00AC6258">
        <w:rPr>
          <w:rFonts w:asciiTheme="majorHAnsi" w:hAnsiTheme="majorHAnsi" w:cs="Calibri"/>
          <w:sz w:val="20"/>
          <w:szCs w:val="20"/>
          <w:lang w:val="es-ES_tradnl"/>
        </w:rPr>
        <w:t xml:space="preserve">consentimiento informado y </w:t>
      </w:r>
      <w:r w:rsidR="002F0090">
        <w:rPr>
          <w:rFonts w:asciiTheme="majorHAnsi" w:hAnsiTheme="majorHAnsi" w:cs="Calibri"/>
          <w:sz w:val="20"/>
          <w:szCs w:val="20"/>
          <w:lang w:val="es-ES_tradnl"/>
        </w:rPr>
        <w:t xml:space="preserve">al </w:t>
      </w:r>
      <w:r w:rsidR="00AC6258">
        <w:rPr>
          <w:rFonts w:asciiTheme="majorHAnsi" w:hAnsiTheme="majorHAnsi" w:cs="Calibri"/>
          <w:sz w:val="20"/>
          <w:szCs w:val="20"/>
          <w:lang w:val="es-ES_tradnl"/>
        </w:rPr>
        <w:t>derecho a la salud fue</w:t>
      </w:r>
      <w:r w:rsidR="002F0090">
        <w:rPr>
          <w:rFonts w:asciiTheme="majorHAnsi" w:hAnsiTheme="majorHAnsi" w:cs="Calibri"/>
          <w:sz w:val="20"/>
          <w:szCs w:val="20"/>
          <w:lang w:val="es-ES_tradnl"/>
        </w:rPr>
        <w:t>ron</w:t>
      </w:r>
      <w:r w:rsidR="00AC6258">
        <w:rPr>
          <w:rFonts w:asciiTheme="majorHAnsi" w:hAnsiTheme="majorHAnsi" w:cs="Calibri"/>
          <w:sz w:val="20"/>
          <w:szCs w:val="20"/>
          <w:lang w:val="es-ES_tradnl"/>
        </w:rPr>
        <w:t xml:space="preserve"> planteado</w:t>
      </w:r>
      <w:r w:rsidR="002F0090">
        <w:rPr>
          <w:rFonts w:asciiTheme="majorHAnsi" w:hAnsiTheme="majorHAnsi" w:cs="Calibri"/>
          <w:sz w:val="20"/>
          <w:szCs w:val="20"/>
          <w:lang w:val="es-ES_tradnl"/>
        </w:rPr>
        <w:t>s</w:t>
      </w:r>
      <w:r w:rsidR="00AC6258">
        <w:rPr>
          <w:rFonts w:asciiTheme="majorHAnsi" w:hAnsiTheme="majorHAnsi" w:cs="Calibri"/>
          <w:sz w:val="20"/>
          <w:szCs w:val="20"/>
          <w:lang w:val="es-ES_tradnl"/>
        </w:rPr>
        <w:t xml:space="preserve"> por </w:t>
      </w:r>
      <w:r w:rsidR="002F0090">
        <w:rPr>
          <w:rFonts w:asciiTheme="majorHAnsi" w:hAnsiTheme="majorHAnsi" w:cs="Calibri"/>
          <w:sz w:val="20"/>
          <w:szCs w:val="20"/>
          <w:lang w:val="es-ES_tradnl"/>
        </w:rPr>
        <w:t xml:space="preserve">la familia de la presunta víctima </w:t>
      </w:r>
      <w:r w:rsidR="00AC6258">
        <w:rPr>
          <w:rFonts w:asciiTheme="majorHAnsi" w:hAnsiTheme="majorHAnsi" w:cs="Calibri"/>
          <w:sz w:val="20"/>
          <w:szCs w:val="20"/>
          <w:lang w:val="es-ES_tradnl"/>
        </w:rPr>
        <w:t xml:space="preserve">ante la </w:t>
      </w:r>
      <w:r w:rsidR="00AC6258">
        <w:rPr>
          <w:rFonts w:asciiTheme="majorHAnsi" w:hAnsiTheme="majorHAnsi"/>
          <w:sz w:val="20"/>
          <w:szCs w:val="20"/>
          <w:lang w:val="es-419"/>
        </w:rPr>
        <w:t>Cámara Nacional de Apelaciones en lo Civil</w:t>
      </w:r>
      <w:r w:rsidR="002F0090">
        <w:rPr>
          <w:rFonts w:asciiTheme="majorHAnsi" w:hAnsiTheme="majorHAnsi"/>
          <w:sz w:val="20"/>
          <w:szCs w:val="20"/>
          <w:lang w:val="es-419"/>
        </w:rPr>
        <w:t>;</w:t>
      </w:r>
      <w:r w:rsidR="00AC6258">
        <w:rPr>
          <w:rFonts w:asciiTheme="majorHAnsi" w:hAnsiTheme="majorHAnsi"/>
          <w:sz w:val="20"/>
          <w:szCs w:val="20"/>
          <w:lang w:val="es-419"/>
        </w:rPr>
        <w:t xml:space="preserve"> </w:t>
      </w:r>
      <w:r w:rsidR="002F0090">
        <w:rPr>
          <w:rFonts w:asciiTheme="majorHAnsi" w:hAnsiTheme="majorHAnsi"/>
          <w:sz w:val="20"/>
          <w:szCs w:val="20"/>
          <w:lang w:val="es-419"/>
        </w:rPr>
        <w:t xml:space="preserve">y </w:t>
      </w:r>
      <w:r w:rsidR="00AC6258">
        <w:rPr>
          <w:rFonts w:asciiTheme="majorHAnsi" w:hAnsiTheme="majorHAnsi"/>
          <w:sz w:val="20"/>
          <w:szCs w:val="20"/>
          <w:lang w:val="es-419"/>
        </w:rPr>
        <w:t>además se present</w:t>
      </w:r>
      <w:r w:rsidR="002F0090">
        <w:rPr>
          <w:rFonts w:asciiTheme="majorHAnsi" w:hAnsiTheme="majorHAnsi"/>
          <w:sz w:val="20"/>
          <w:szCs w:val="20"/>
          <w:lang w:val="es-419"/>
        </w:rPr>
        <w:t>ó</w:t>
      </w:r>
      <w:r w:rsidR="00AC6258">
        <w:rPr>
          <w:rFonts w:asciiTheme="majorHAnsi" w:hAnsiTheme="majorHAnsi"/>
          <w:sz w:val="20"/>
          <w:szCs w:val="20"/>
          <w:lang w:val="es-419"/>
        </w:rPr>
        <w:t xml:space="preserve"> un </w:t>
      </w:r>
      <w:r w:rsidR="00AC6258">
        <w:rPr>
          <w:rFonts w:asciiTheme="majorHAnsi" w:hAnsiTheme="majorHAnsi"/>
          <w:i/>
          <w:sz w:val="20"/>
          <w:szCs w:val="20"/>
          <w:lang w:val="es-419"/>
        </w:rPr>
        <w:t>amicus curiae</w:t>
      </w:r>
      <w:r w:rsidR="00AC6258">
        <w:rPr>
          <w:rFonts w:asciiTheme="majorHAnsi" w:hAnsiTheme="majorHAnsi"/>
          <w:sz w:val="20"/>
          <w:szCs w:val="20"/>
          <w:lang w:val="es-419"/>
        </w:rPr>
        <w:t xml:space="preserve"> ante los órganos de la jurisdicción argentina. </w:t>
      </w:r>
      <w:r w:rsidR="002F0090">
        <w:rPr>
          <w:rFonts w:asciiTheme="majorHAnsi" w:hAnsiTheme="majorHAnsi"/>
          <w:sz w:val="20"/>
          <w:szCs w:val="20"/>
          <w:lang w:val="es-419"/>
        </w:rPr>
        <w:t>En consecuencia</w:t>
      </w:r>
      <w:r w:rsidR="00AC6258">
        <w:rPr>
          <w:rFonts w:asciiTheme="majorHAnsi" w:hAnsiTheme="majorHAnsi"/>
          <w:sz w:val="20"/>
          <w:szCs w:val="20"/>
          <w:lang w:val="es-419"/>
        </w:rPr>
        <w:t xml:space="preserve">, la Comisión </w:t>
      </w:r>
      <w:r w:rsidR="002F0090">
        <w:rPr>
          <w:rFonts w:asciiTheme="majorHAnsi" w:hAnsiTheme="majorHAnsi"/>
          <w:sz w:val="20"/>
          <w:szCs w:val="20"/>
          <w:lang w:val="es-419"/>
        </w:rPr>
        <w:t xml:space="preserve">Interamericana </w:t>
      </w:r>
      <w:r w:rsidR="00AC6258">
        <w:rPr>
          <w:rFonts w:asciiTheme="majorHAnsi" w:hAnsiTheme="majorHAnsi"/>
          <w:sz w:val="20"/>
          <w:szCs w:val="20"/>
          <w:lang w:val="es-419"/>
        </w:rPr>
        <w:t xml:space="preserve">concluye que </w:t>
      </w:r>
      <w:r w:rsidR="00AC6258" w:rsidRPr="00AC6258">
        <w:rPr>
          <w:rFonts w:ascii="Cambria" w:eastAsia="Times New Roman" w:hAnsi="Cambria" w:cs="Calibri"/>
          <w:sz w:val="20"/>
          <w:szCs w:val="20"/>
          <w:lang w:val="es-ES_tradnl"/>
        </w:rPr>
        <w:t>el reclamo sobre la</w:t>
      </w:r>
      <w:r w:rsidR="002F0090">
        <w:rPr>
          <w:rFonts w:ascii="Cambria" w:eastAsia="Times New Roman" w:hAnsi="Cambria" w:cs="Calibri"/>
          <w:sz w:val="20"/>
          <w:szCs w:val="20"/>
          <w:lang w:val="es-ES_tradnl"/>
        </w:rPr>
        <w:t>s</w:t>
      </w:r>
      <w:r w:rsidR="00AC6258" w:rsidRPr="00AC6258">
        <w:rPr>
          <w:rFonts w:ascii="Cambria" w:eastAsia="Times New Roman" w:hAnsi="Cambria" w:cs="Calibri"/>
          <w:sz w:val="20"/>
          <w:szCs w:val="20"/>
          <w:lang w:val="es-ES_tradnl"/>
        </w:rPr>
        <w:t xml:space="preserve"> presunta</w:t>
      </w:r>
      <w:r w:rsidR="002F0090">
        <w:rPr>
          <w:rFonts w:ascii="Cambria" w:eastAsia="Times New Roman" w:hAnsi="Cambria" w:cs="Calibri"/>
          <w:sz w:val="20"/>
          <w:szCs w:val="20"/>
          <w:lang w:val="es-ES_tradnl"/>
        </w:rPr>
        <w:t>s</w:t>
      </w:r>
      <w:r w:rsidR="00AC6258" w:rsidRPr="00AC6258">
        <w:rPr>
          <w:rFonts w:ascii="Cambria" w:eastAsia="Times New Roman" w:hAnsi="Cambria" w:cs="Calibri"/>
          <w:sz w:val="20"/>
          <w:szCs w:val="20"/>
          <w:lang w:val="es-ES_tradnl"/>
        </w:rPr>
        <w:t xml:space="preserve"> violaci</w:t>
      </w:r>
      <w:r w:rsidR="002F0090">
        <w:rPr>
          <w:rFonts w:ascii="Cambria" w:eastAsia="Times New Roman" w:hAnsi="Cambria" w:cs="Calibri"/>
          <w:sz w:val="20"/>
          <w:szCs w:val="20"/>
          <w:lang w:val="es-ES_tradnl"/>
        </w:rPr>
        <w:t>ones</w:t>
      </w:r>
      <w:r w:rsidR="00AC6258" w:rsidRPr="00AC6258">
        <w:rPr>
          <w:rFonts w:ascii="Cambria" w:eastAsia="Times New Roman" w:hAnsi="Cambria" w:cs="Calibri"/>
          <w:sz w:val="20"/>
          <w:szCs w:val="20"/>
          <w:lang w:val="es-ES_tradnl"/>
        </w:rPr>
        <w:t xml:space="preserve"> </w:t>
      </w:r>
      <w:r w:rsidR="002F0090">
        <w:rPr>
          <w:rFonts w:ascii="Cambria" w:eastAsia="Times New Roman" w:hAnsi="Cambria" w:cs="Calibri"/>
          <w:sz w:val="20"/>
          <w:szCs w:val="20"/>
          <w:lang w:val="es-ES_tradnl"/>
        </w:rPr>
        <w:t>de</w:t>
      </w:r>
      <w:r w:rsidR="00AC6258" w:rsidRPr="00AC6258">
        <w:rPr>
          <w:rFonts w:ascii="Cambria" w:eastAsia="Times New Roman" w:hAnsi="Cambria" w:cs="Calibri"/>
          <w:sz w:val="20"/>
          <w:szCs w:val="20"/>
          <w:lang w:val="es-ES_tradnl"/>
        </w:rPr>
        <w:t xml:space="preserve"> la Convención Americana planteado ante la CIDH </w:t>
      </w:r>
      <w:r w:rsidR="00D7797E">
        <w:rPr>
          <w:rFonts w:ascii="Cambria" w:eastAsia="Times New Roman" w:hAnsi="Cambria" w:cs="Calibri"/>
          <w:sz w:val="20"/>
          <w:szCs w:val="20"/>
          <w:lang w:val="es-ES_tradnl"/>
        </w:rPr>
        <w:t>fue</w:t>
      </w:r>
      <w:r w:rsidR="002F0090">
        <w:rPr>
          <w:rFonts w:ascii="Cambria" w:eastAsia="Times New Roman" w:hAnsi="Cambria" w:cs="Calibri"/>
          <w:sz w:val="20"/>
          <w:szCs w:val="20"/>
          <w:lang w:val="es-ES_tradnl"/>
        </w:rPr>
        <w:t xml:space="preserve"> previamente expuesto </w:t>
      </w:r>
      <w:r w:rsidR="00AC6258" w:rsidRPr="00AC6258">
        <w:rPr>
          <w:rFonts w:ascii="Cambria" w:eastAsia="Times New Roman" w:hAnsi="Cambria" w:cs="Calibri"/>
          <w:sz w:val="20"/>
          <w:szCs w:val="20"/>
          <w:lang w:val="es-ES_tradnl"/>
        </w:rPr>
        <w:t>ante los órganos judiciales nacionales, por lo menos de manera implícita</w:t>
      </w:r>
      <w:r w:rsidR="002F0090">
        <w:rPr>
          <w:rFonts w:ascii="Cambria" w:eastAsia="Times New Roman" w:hAnsi="Cambria" w:cs="Calibri"/>
          <w:sz w:val="20"/>
          <w:szCs w:val="20"/>
          <w:lang w:val="es-ES_tradnl"/>
        </w:rPr>
        <w:t>,</w:t>
      </w:r>
      <w:r w:rsidR="00AC6258" w:rsidRPr="00AC6258">
        <w:rPr>
          <w:rFonts w:ascii="Cambria" w:eastAsia="Times New Roman" w:hAnsi="Cambria" w:cs="Calibri"/>
          <w:sz w:val="20"/>
          <w:szCs w:val="20"/>
          <w:lang w:val="es-ES_tradnl"/>
        </w:rPr>
        <w:t xml:space="preserve"> bajo las normas aplicables del derecho int</w:t>
      </w:r>
      <w:r w:rsidR="00D7797E">
        <w:rPr>
          <w:rFonts w:ascii="Cambria" w:eastAsia="Times New Roman" w:hAnsi="Cambria" w:cs="Calibri"/>
          <w:sz w:val="20"/>
          <w:szCs w:val="20"/>
          <w:lang w:val="es-ES_tradnl"/>
        </w:rPr>
        <w:t>erno. De esta forma</w:t>
      </w:r>
      <w:r w:rsidR="002F0090">
        <w:rPr>
          <w:rFonts w:ascii="Cambria" w:eastAsia="Times New Roman" w:hAnsi="Cambria" w:cs="Calibri"/>
          <w:sz w:val="20"/>
          <w:szCs w:val="20"/>
          <w:lang w:val="es-ES_tradnl"/>
        </w:rPr>
        <w:t>,</w:t>
      </w:r>
      <w:r w:rsidR="00D7797E">
        <w:rPr>
          <w:rFonts w:ascii="Cambria" w:eastAsia="Times New Roman" w:hAnsi="Cambria" w:cs="Calibri"/>
          <w:sz w:val="20"/>
          <w:szCs w:val="20"/>
          <w:lang w:val="es-ES_tradnl"/>
        </w:rPr>
        <w:t xml:space="preserve"> </w:t>
      </w:r>
      <w:r w:rsidR="00AC6258" w:rsidRPr="00AC6258">
        <w:rPr>
          <w:rFonts w:ascii="Cambria" w:eastAsia="Times New Roman" w:hAnsi="Cambria" w:cs="Calibri"/>
          <w:sz w:val="20"/>
          <w:szCs w:val="20"/>
          <w:lang w:val="es-ES_tradnl"/>
        </w:rPr>
        <w:t xml:space="preserve">el Estado </w:t>
      </w:r>
      <w:r w:rsidR="002F0090">
        <w:rPr>
          <w:rFonts w:ascii="Cambria" w:eastAsia="Times New Roman" w:hAnsi="Cambria" w:cs="Calibri"/>
          <w:sz w:val="20"/>
          <w:szCs w:val="20"/>
          <w:lang w:val="es-ES_tradnl"/>
        </w:rPr>
        <w:t xml:space="preserve">tuvo </w:t>
      </w:r>
      <w:r w:rsidR="00AC6258" w:rsidRPr="00AC6258">
        <w:rPr>
          <w:rFonts w:ascii="Cambria" w:eastAsia="Times New Roman" w:hAnsi="Cambria" w:cs="Calibri"/>
          <w:sz w:val="20"/>
          <w:szCs w:val="20"/>
          <w:lang w:val="es-ES_tradnl"/>
        </w:rPr>
        <w:t xml:space="preserve">la oportunidad de remediar la violación alegada antes de que </w:t>
      </w:r>
      <w:r w:rsidR="002F0090">
        <w:rPr>
          <w:rFonts w:ascii="Cambria" w:eastAsia="Times New Roman" w:hAnsi="Cambria" w:cs="Calibri"/>
          <w:sz w:val="20"/>
          <w:szCs w:val="20"/>
          <w:lang w:val="es-ES_tradnl"/>
        </w:rPr>
        <w:t>fuera</w:t>
      </w:r>
      <w:r w:rsidR="00AC6258" w:rsidRPr="00AC6258">
        <w:rPr>
          <w:rFonts w:ascii="Cambria" w:eastAsia="Times New Roman" w:hAnsi="Cambria" w:cs="Calibri"/>
          <w:sz w:val="20"/>
          <w:szCs w:val="20"/>
          <w:lang w:val="es-ES_tradnl"/>
        </w:rPr>
        <w:t xml:space="preserve"> conocida por los órganos del sistema interamericano</w:t>
      </w:r>
      <w:r w:rsidR="00AC6258" w:rsidRPr="00FC2B4A">
        <w:rPr>
          <w:rStyle w:val="FootnoteReference"/>
          <w:rFonts w:ascii="Cambria" w:eastAsia="Times New Roman" w:hAnsi="Cambria" w:cs="Calibri"/>
          <w:sz w:val="20"/>
          <w:szCs w:val="20"/>
        </w:rPr>
        <w:footnoteReference w:id="5"/>
      </w:r>
      <w:r w:rsidR="00AC6258" w:rsidRPr="00AC6258">
        <w:rPr>
          <w:rFonts w:ascii="Cambria" w:eastAsia="Times New Roman" w:hAnsi="Cambria" w:cs="Calibri"/>
          <w:sz w:val="20"/>
          <w:szCs w:val="20"/>
          <w:lang w:val="es-ES_tradnl"/>
        </w:rPr>
        <w:t>.</w:t>
      </w:r>
    </w:p>
    <w:p w14:paraId="7483E707" w14:textId="77777777" w:rsidR="001A213F" w:rsidRPr="00D7797E" w:rsidRDefault="001A213F"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1FDD691D" w14:textId="1FED3DBA" w:rsidR="003A1E58" w:rsidRPr="001A213F" w:rsidRDefault="00D7797E" w:rsidP="001A21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sidRPr="00FC2B4A">
        <w:rPr>
          <w:rFonts w:ascii="Cambria" w:hAnsi="Cambria" w:cs="Calibri"/>
          <w:sz w:val="20"/>
          <w:szCs w:val="20"/>
          <w:lang w:val="es-ES_tradnl"/>
        </w:rPr>
        <w:t>La regla prevista en el artículo 46.1</w:t>
      </w:r>
      <w:r w:rsidR="002F0090">
        <w:rPr>
          <w:rFonts w:ascii="Cambria" w:hAnsi="Cambria" w:cs="Calibri"/>
          <w:sz w:val="20"/>
          <w:szCs w:val="20"/>
          <w:lang w:val="es-ES_tradnl"/>
        </w:rPr>
        <w:t>(</w:t>
      </w:r>
      <w:r w:rsidRPr="00FC2B4A">
        <w:rPr>
          <w:rFonts w:ascii="Cambria" w:hAnsi="Cambria" w:cs="Calibri"/>
          <w:sz w:val="20"/>
          <w:szCs w:val="20"/>
          <w:lang w:val="es-ES_tradnl"/>
        </w:rPr>
        <w:t>a</w:t>
      </w:r>
      <w:r w:rsidR="002F0090">
        <w:rPr>
          <w:rFonts w:ascii="Cambria" w:hAnsi="Cambria" w:cs="Calibri"/>
          <w:sz w:val="20"/>
          <w:szCs w:val="20"/>
          <w:lang w:val="es-ES_tradnl"/>
        </w:rPr>
        <w:t>)</w:t>
      </w:r>
      <w:r w:rsidRPr="00FC2B4A">
        <w:rPr>
          <w:rFonts w:ascii="Cambria" w:hAnsi="Cambria" w:cs="Calibri"/>
          <w:sz w:val="20"/>
          <w:szCs w:val="20"/>
          <w:lang w:val="es-ES_tradnl"/>
        </w:rPr>
        <w:t xml:space="preserve"> de la Convención Americana </w:t>
      </w:r>
      <w:r w:rsidR="002F0090">
        <w:rPr>
          <w:rFonts w:ascii="Cambria" w:hAnsi="Cambria" w:cs="Calibri"/>
          <w:sz w:val="20"/>
          <w:szCs w:val="20"/>
          <w:lang w:val="es-ES_tradnl"/>
        </w:rPr>
        <w:t xml:space="preserve">implica </w:t>
      </w:r>
      <w:r w:rsidRPr="00FC2B4A">
        <w:rPr>
          <w:rFonts w:ascii="Cambria" w:hAnsi="Cambria" w:cs="Calibri"/>
          <w:sz w:val="20"/>
          <w:szCs w:val="20"/>
          <w:lang w:val="es-ES_tradnl"/>
        </w:rPr>
        <w:t xml:space="preserve">que deben activarse primero los recursos normalmente disponibles e idóneos en el ordenamiento jurídico interno. Tales recursos deben ser lo suficientemente seguros, tanto formal como materialmente; es decir, contar con accesibilidad y eficacia para restituir la situación denunciada. Al respecto, la CIDH ha establecido que el </w:t>
      </w:r>
      <w:r w:rsidR="002F0090">
        <w:rPr>
          <w:rFonts w:ascii="Cambria" w:hAnsi="Cambria" w:cs="Calibri"/>
          <w:sz w:val="20"/>
          <w:szCs w:val="20"/>
          <w:lang w:val="es-ES_tradnl"/>
        </w:rPr>
        <w:t xml:space="preserve">referido </w:t>
      </w:r>
      <w:r w:rsidRPr="00FC2B4A">
        <w:rPr>
          <w:rFonts w:ascii="Cambria" w:hAnsi="Cambria" w:cs="Calibri"/>
          <w:sz w:val="20"/>
          <w:szCs w:val="20"/>
          <w:lang w:val="es-ES_tradnl"/>
        </w:rPr>
        <w:t xml:space="preserve">requisito no significa que las presuntas víctimas tengan necesariamente la obligación de agotar todos los recursos que tengan disponibles. </w:t>
      </w:r>
      <w:r w:rsidR="002F0090">
        <w:rPr>
          <w:rFonts w:ascii="Cambria" w:hAnsi="Cambria" w:cs="Calibri"/>
          <w:sz w:val="20"/>
          <w:szCs w:val="20"/>
          <w:lang w:val="es-ES_tradnl"/>
        </w:rPr>
        <w:t>Si</w:t>
      </w:r>
      <w:r w:rsidRPr="00FC2B4A">
        <w:rPr>
          <w:rFonts w:ascii="Cambria" w:hAnsi="Cambria" w:cs="Calibri"/>
          <w:sz w:val="20"/>
          <w:szCs w:val="20"/>
          <w:lang w:val="es-ES_tradnl"/>
        </w:rPr>
        <w:t xml:space="preserve">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FC2B4A">
        <w:rPr>
          <w:rStyle w:val="FootnoteReference"/>
          <w:rFonts w:ascii="Cambria" w:hAnsi="Cambria" w:cs="Calibri"/>
          <w:sz w:val="20"/>
          <w:szCs w:val="20"/>
        </w:rPr>
        <w:footnoteReference w:id="6"/>
      </w:r>
      <w:r w:rsidRPr="00FC2B4A">
        <w:rPr>
          <w:rFonts w:ascii="Cambria" w:hAnsi="Cambria" w:cs="Calibri"/>
          <w:sz w:val="20"/>
          <w:szCs w:val="20"/>
          <w:lang w:val="es-ES_tradnl"/>
        </w:rPr>
        <w:t>.</w:t>
      </w:r>
      <w:r>
        <w:rPr>
          <w:rFonts w:ascii="Cambria" w:hAnsi="Cambria" w:cs="Calibri"/>
          <w:sz w:val="20"/>
          <w:szCs w:val="20"/>
          <w:lang w:val="es-ES_tradnl"/>
        </w:rPr>
        <w:t xml:space="preserve"> </w:t>
      </w:r>
    </w:p>
    <w:p w14:paraId="5F90BA9B" w14:textId="77777777" w:rsidR="001A213F" w:rsidRPr="003A1E58" w:rsidRDefault="001A213F"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2C978FEE" w14:textId="77777777" w:rsidR="00FD2156" w:rsidRPr="00FD2156" w:rsidRDefault="002F0090" w:rsidP="00F4321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cs="Calibri"/>
          <w:color w:val="auto"/>
          <w:sz w:val="20"/>
          <w:szCs w:val="20"/>
          <w:lang w:val="es-ES_tradnl"/>
        </w:rPr>
      </w:pPr>
      <w:r w:rsidRPr="00FD2156">
        <w:rPr>
          <w:rFonts w:cs="Calibri"/>
          <w:sz w:val="20"/>
          <w:szCs w:val="20"/>
          <w:lang w:val="es-ES_tradnl"/>
        </w:rPr>
        <w:t xml:space="preserve">Respecto a los hechos que originan </w:t>
      </w:r>
      <w:r w:rsidR="00D7797E" w:rsidRPr="00FD2156">
        <w:rPr>
          <w:rFonts w:cs="Calibri"/>
          <w:sz w:val="20"/>
          <w:szCs w:val="20"/>
          <w:lang w:val="es-ES_tradnl"/>
        </w:rPr>
        <w:t xml:space="preserve">el presente </w:t>
      </w:r>
      <w:r w:rsidRPr="00FD2156">
        <w:rPr>
          <w:rFonts w:cs="Calibri"/>
          <w:sz w:val="20"/>
          <w:szCs w:val="20"/>
          <w:lang w:val="es-ES_tradnl"/>
        </w:rPr>
        <w:t>asunto</w:t>
      </w:r>
      <w:r w:rsidR="00D7797E" w:rsidRPr="00FD2156">
        <w:rPr>
          <w:rFonts w:cs="Calibri"/>
          <w:sz w:val="20"/>
          <w:szCs w:val="20"/>
          <w:lang w:val="es-ES_tradnl"/>
        </w:rPr>
        <w:t xml:space="preserve">, la </w:t>
      </w:r>
      <w:r w:rsidRPr="00FD2156">
        <w:rPr>
          <w:rFonts w:cs="Calibri"/>
          <w:sz w:val="20"/>
          <w:szCs w:val="20"/>
          <w:lang w:val="es-ES_tradnl"/>
        </w:rPr>
        <w:t xml:space="preserve">familia de la presunta víctima </w:t>
      </w:r>
      <w:r w:rsidR="00D7797E" w:rsidRPr="00FD2156">
        <w:rPr>
          <w:rFonts w:cs="Calibri"/>
          <w:sz w:val="20"/>
          <w:szCs w:val="20"/>
          <w:lang w:val="es-ES_tradnl"/>
        </w:rPr>
        <w:t xml:space="preserve">presentó dos procesos judiciales, </w:t>
      </w:r>
      <w:r w:rsidR="003A1E58" w:rsidRPr="00FD2156">
        <w:rPr>
          <w:rFonts w:cs="Calibri"/>
          <w:sz w:val="20"/>
          <w:szCs w:val="20"/>
          <w:lang w:val="es-ES_tradnl"/>
        </w:rPr>
        <w:t xml:space="preserve">un </w:t>
      </w:r>
      <w:r w:rsidR="00D7797E" w:rsidRPr="00FD2156">
        <w:rPr>
          <w:rFonts w:cs="Calibri"/>
          <w:sz w:val="20"/>
          <w:szCs w:val="20"/>
          <w:lang w:val="es-ES_tradnl"/>
        </w:rPr>
        <w:t>penal</w:t>
      </w:r>
      <w:r w:rsidR="003A1E58" w:rsidRPr="00FD2156">
        <w:rPr>
          <w:rFonts w:cs="Calibri"/>
          <w:sz w:val="20"/>
          <w:szCs w:val="20"/>
          <w:lang w:val="es-ES_tradnl"/>
        </w:rPr>
        <w:t xml:space="preserve"> de homicidio culposo en contra los médicos que asistieron a la presunta víctima</w:t>
      </w:r>
      <w:r w:rsidR="00D7797E" w:rsidRPr="00FD2156">
        <w:rPr>
          <w:rFonts w:cs="Calibri"/>
          <w:sz w:val="20"/>
          <w:szCs w:val="20"/>
          <w:lang w:val="es-ES_tradnl"/>
        </w:rPr>
        <w:t xml:space="preserve"> y </w:t>
      </w:r>
      <w:r w:rsidR="003A1E58" w:rsidRPr="00FD2156">
        <w:rPr>
          <w:rFonts w:cs="Calibri"/>
          <w:sz w:val="20"/>
          <w:szCs w:val="20"/>
          <w:lang w:val="es-ES_tradnl"/>
        </w:rPr>
        <w:t>un de responsabilidad</w:t>
      </w:r>
      <w:r w:rsidR="00D7797E" w:rsidRPr="00FD2156">
        <w:rPr>
          <w:rFonts w:cs="Calibri"/>
          <w:sz w:val="20"/>
          <w:szCs w:val="20"/>
          <w:lang w:val="es-ES_tradnl"/>
        </w:rPr>
        <w:t xml:space="preserve"> civil</w:t>
      </w:r>
      <w:r w:rsidR="003A1E58" w:rsidRPr="00FD2156">
        <w:rPr>
          <w:rFonts w:cs="Calibri"/>
          <w:sz w:val="20"/>
          <w:szCs w:val="20"/>
          <w:lang w:val="es-ES_tradnl"/>
        </w:rPr>
        <w:t xml:space="preserve"> de dichos médicos</w:t>
      </w:r>
      <w:r w:rsidR="00D7797E" w:rsidRPr="00FD2156">
        <w:rPr>
          <w:rFonts w:cs="Calibri"/>
          <w:sz w:val="20"/>
          <w:szCs w:val="20"/>
          <w:lang w:val="es-ES_tradnl"/>
        </w:rPr>
        <w:t xml:space="preserve">. </w:t>
      </w:r>
      <w:r w:rsidRPr="00FD2156">
        <w:rPr>
          <w:rFonts w:cs="Calibri"/>
          <w:sz w:val="20"/>
          <w:szCs w:val="20"/>
          <w:lang w:val="es-ES_tradnl"/>
        </w:rPr>
        <w:t xml:space="preserve">La </w:t>
      </w:r>
      <w:r w:rsidR="00D7797E" w:rsidRPr="00FD2156">
        <w:rPr>
          <w:rFonts w:cs="Calibri"/>
          <w:sz w:val="20"/>
          <w:szCs w:val="20"/>
          <w:lang w:val="es-ES_tradnl"/>
        </w:rPr>
        <w:t xml:space="preserve">decisión definitiva del </w:t>
      </w:r>
      <w:r w:rsidRPr="00FD2156">
        <w:rPr>
          <w:rFonts w:cs="Calibri"/>
          <w:sz w:val="20"/>
          <w:szCs w:val="20"/>
          <w:lang w:val="es-ES_tradnl"/>
        </w:rPr>
        <w:t xml:space="preserve">proceso </w:t>
      </w:r>
      <w:r w:rsidR="00D7797E" w:rsidRPr="00FD2156">
        <w:rPr>
          <w:rFonts w:cs="Calibri"/>
          <w:sz w:val="20"/>
          <w:szCs w:val="20"/>
          <w:lang w:val="es-ES_tradnl"/>
        </w:rPr>
        <w:t>penal</w:t>
      </w:r>
      <w:r w:rsidR="003A1E58" w:rsidRPr="00FD2156">
        <w:rPr>
          <w:rFonts w:cs="Calibri"/>
          <w:sz w:val="20"/>
          <w:szCs w:val="20"/>
          <w:lang w:val="es-ES_tradnl"/>
        </w:rPr>
        <w:t xml:space="preserve"> </w:t>
      </w:r>
      <w:r w:rsidRPr="00FD2156">
        <w:rPr>
          <w:rFonts w:cs="Calibri"/>
          <w:sz w:val="20"/>
          <w:szCs w:val="20"/>
          <w:lang w:val="es-ES_tradnl"/>
        </w:rPr>
        <w:t xml:space="preserve">fue </w:t>
      </w:r>
      <w:r w:rsidR="003A1E58" w:rsidRPr="00FD2156">
        <w:rPr>
          <w:rFonts w:cs="Calibri"/>
          <w:sz w:val="20"/>
          <w:szCs w:val="20"/>
          <w:lang w:val="es-ES_tradnl"/>
        </w:rPr>
        <w:t>dictada</w:t>
      </w:r>
      <w:r w:rsidR="00D7797E" w:rsidRPr="00FD2156">
        <w:rPr>
          <w:rFonts w:cs="Calibri"/>
          <w:sz w:val="20"/>
          <w:szCs w:val="20"/>
          <w:lang w:val="es-ES_tradnl"/>
        </w:rPr>
        <w:t xml:space="preserve"> en 1999, </w:t>
      </w:r>
      <w:r w:rsidRPr="00FD2156">
        <w:rPr>
          <w:rFonts w:cs="Calibri"/>
          <w:sz w:val="20"/>
          <w:szCs w:val="20"/>
          <w:lang w:val="es-ES_tradnl"/>
        </w:rPr>
        <w:t xml:space="preserve">pero </w:t>
      </w:r>
      <w:r w:rsidR="00D7797E" w:rsidRPr="00FD2156">
        <w:rPr>
          <w:rFonts w:cs="Calibri"/>
          <w:sz w:val="20"/>
          <w:szCs w:val="20"/>
          <w:lang w:val="es-ES_tradnl"/>
        </w:rPr>
        <w:t xml:space="preserve">la CIDH </w:t>
      </w:r>
      <w:r w:rsidRPr="00FD2156">
        <w:rPr>
          <w:rFonts w:cs="Calibri"/>
          <w:sz w:val="20"/>
          <w:szCs w:val="20"/>
          <w:lang w:val="es-ES_tradnl"/>
        </w:rPr>
        <w:t xml:space="preserve">considera </w:t>
      </w:r>
      <w:r w:rsidR="00D7797E" w:rsidRPr="00FD2156">
        <w:rPr>
          <w:rFonts w:cs="Calibri"/>
          <w:sz w:val="20"/>
          <w:szCs w:val="20"/>
          <w:lang w:val="es-ES_tradnl"/>
        </w:rPr>
        <w:t xml:space="preserve">que tuvo </w:t>
      </w:r>
      <w:r w:rsidRPr="00FD2156">
        <w:rPr>
          <w:rFonts w:cs="Calibri"/>
          <w:sz w:val="20"/>
          <w:szCs w:val="20"/>
          <w:lang w:val="es-ES_tradnl"/>
        </w:rPr>
        <w:t xml:space="preserve">efecto sobre </w:t>
      </w:r>
      <w:r w:rsidR="00D7797E" w:rsidRPr="00FD2156">
        <w:rPr>
          <w:rFonts w:cs="Calibri"/>
          <w:sz w:val="20"/>
          <w:szCs w:val="20"/>
          <w:lang w:val="es-ES_tradnl"/>
        </w:rPr>
        <w:t xml:space="preserve">el proceso civil que buscó averiguar la responsabilidad civil de los </w:t>
      </w:r>
      <w:r w:rsidRPr="00FD2156">
        <w:rPr>
          <w:rFonts w:cs="Calibri"/>
          <w:sz w:val="20"/>
          <w:szCs w:val="20"/>
          <w:lang w:val="es-ES_tradnl"/>
        </w:rPr>
        <w:t>médicos intervinientes</w:t>
      </w:r>
      <w:r w:rsidR="00D7797E" w:rsidRPr="00FD2156">
        <w:rPr>
          <w:rFonts w:asciiTheme="majorHAnsi" w:hAnsiTheme="majorHAnsi"/>
          <w:sz w:val="20"/>
          <w:szCs w:val="20"/>
          <w:lang w:val="es-419"/>
        </w:rPr>
        <w:t xml:space="preserve">. </w:t>
      </w:r>
      <w:r w:rsidRPr="00FD2156">
        <w:rPr>
          <w:rFonts w:asciiTheme="majorHAnsi" w:hAnsiTheme="majorHAnsi"/>
          <w:sz w:val="20"/>
          <w:szCs w:val="20"/>
          <w:lang w:val="es-419"/>
        </w:rPr>
        <w:t>Debido a</w:t>
      </w:r>
      <w:r w:rsidR="003A1E58" w:rsidRPr="00FD2156">
        <w:rPr>
          <w:rFonts w:asciiTheme="majorHAnsi" w:hAnsiTheme="majorHAnsi"/>
          <w:sz w:val="20"/>
          <w:szCs w:val="20"/>
          <w:lang w:val="es-419"/>
        </w:rPr>
        <w:t xml:space="preserve"> lo anterior,</w:t>
      </w:r>
      <w:r w:rsidRPr="00FD2156">
        <w:rPr>
          <w:rFonts w:asciiTheme="majorHAnsi" w:hAnsiTheme="majorHAnsi"/>
          <w:sz w:val="20"/>
          <w:szCs w:val="20"/>
          <w:lang w:val="es-419"/>
        </w:rPr>
        <w:t xml:space="preserve"> y</w:t>
      </w:r>
      <w:r w:rsidR="00217230" w:rsidRPr="00FD2156">
        <w:rPr>
          <w:rFonts w:asciiTheme="majorHAnsi" w:hAnsiTheme="majorHAnsi"/>
          <w:sz w:val="20"/>
          <w:szCs w:val="20"/>
          <w:lang w:val="es-419"/>
        </w:rPr>
        <w:t xml:space="preserve"> de acuerdo con la información presentada por las partes,</w:t>
      </w:r>
      <w:r w:rsidR="003A1E58" w:rsidRPr="00FD2156">
        <w:rPr>
          <w:rFonts w:asciiTheme="majorHAnsi" w:hAnsiTheme="majorHAnsi"/>
          <w:sz w:val="20"/>
          <w:szCs w:val="20"/>
          <w:lang w:val="es-419"/>
        </w:rPr>
        <w:t xml:space="preserve"> </w:t>
      </w:r>
      <w:r w:rsidRPr="00FD2156">
        <w:rPr>
          <w:rFonts w:asciiTheme="majorHAnsi" w:hAnsiTheme="majorHAnsi"/>
          <w:sz w:val="20"/>
          <w:szCs w:val="20"/>
          <w:lang w:val="es-419"/>
        </w:rPr>
        <w:t xml:space="preserve">la Comisión Interamericana halla que </w:t>
      </w:r>
      <w:r w:rsidR="00217230" w:rsidRPr="00FD2156">
        <w:rPr>
          <w:rFonts w:asciiTheme="majorHAnsi" w:hAnsiTheme="majorHAnsi"/>
          <w:sz w:val="20"/>
          <w:szCs w:val="20"/>
          <w:lang w:val="es-419"/>
        </w:rPr>
        <w:t xml:space="preserve">los recursos internos </w:t>
      </w:r>
      <w:r w:rsidRPr="00FD2156">
        <w:rPr>
          <w:rFonts w:asciiTheme="majorHAnsi" w:hAnsiTheme="majorHAnsi"/>
          <w:sz w:val="20"/>
          <w:szCs w:val="20"/>
          <w:lang w:val="es-419"/>
        </w:rPr>
        <w:t>se agotaron el 28 de octubre de 2008 con la decisión del r</w:t>
      </w:r>
      <w:r w:rsidR="00217230" w:rsidRPr="00FD2156">
        <w:rPr>
          <w:rFonts w:asciiTheme="majorHAnsi" w:hAnsiTheme="majorHAnsi"/>
          <w:sz w:val="20"/>
          <w:szCs w:val="20"/>
          <w:lang w:val="es-419"/>
        </w:rPr>
        <w:t xml:space="preserve">ecurso de </w:t>
      </w:r>
      <w:r w:rsidRPr="00FD2156">
        <w:rPr>
          <w:rFonts w:asciiTheme="majorHAnsi" w:hAnsiTheme="majorHAnsi"/>
          <w:sz w:val="20"/>
          <w:szCs w:val="20"/>
          <w:lang w:val="es-419"/>
        </w:rPr>
        <w:t>q</w:t>
      </w:r>
      <w:r w:rsidR="00217230" w:rsidRPr="00FD2156">
        <w:rPr>
          <w:rFonts w:asciiTheme="majorHAnsi" w:hAnsiTheme="majorHAnsi"/>
          <w:sz w:val="20"/>
          <w:szCs w:val="20"/>
          <w:lang w:val="es-419"/>
        </w:rPr>
        <w:t xml:space="preserve">ueja ante la Corte Suprema de Justicia de la Nación, por </w:t>
      </w:r>
      <w:r w:rsidRPr="00FD2156">
        <w:rPr>
          <w:rFonts w:asciiTheme="majorHAnsi" w:hAnsiTheme="majorHAnsi"/>
          <w:sz w:val="20"/>
          <w:szCs w:val="20"/>
          <w:lang w:val="es-419"/>
        </w:rPr>
        <w:t xml:space="preserve">lo que se tiene por </w:t>
      </w:r>
      <w:r w:rsidR="00217230" w:rsidRPr="00FD2156">
        <w:rPr>
          <w:rFonts w:asciiTheme="majorHAnsi" w:hAnsiTheme="majorHAnsi"/>
          <w:sz w:val="20"/>
          <w:szCs w:val="20"/>
          <w:lang w:val="es-419"/>
        </w:rPr>
        <w:t xml:space="preserve">satisfecho el </w:t>
      </w:r>
      <w:r w:rsidRPr="00FD2156">
        <w:rPr>
          <w:rFonts w:asciiTheme="majorHAnsi" w:hAnsiTheme="majorHAnsi"/>
          <w:sz w:val="20"/>
          <w:szCs w:val="20"/>
          <w:lang w:val="es-419"/>
        </w:rPr>
        <w:t xml:space="preserve">requisito previsto en el </w:t>
      </w:r>
      <w:r w:rsidR="00217230" w:rsidRPr="00FD2156">
        <w:rPr>
          <w:rFonts w:asciiTheme="majorHAnsi" w:hAnsiTheme="majorHAnsi"/>
          <w:sz w:val="20"/>
          <w:szCs w:val="20"/>
          <w:lang w:val="es-419"/>
        </w:rPr>
        <w:t>artículo 46.1</w:t>
      </w:r>
      <w:r w:rsidRPr="00FD2156">
        <w:rPr>
          <w:rFonts w:asciiTheme="majorHAnsi" w:hAnsiTheme="majorHAnsi"/>
          <w:sz w:val="20"/>
          <w:szCs w:val="20"/>
          <w:lang w:val="es-419"/>
        </w:rPr>
        <w:t>(</w:t>
      </w:r>
      <w:r w:rsidR="00217230" w:rsidRPr="00FD2156">
        <w:rPr>
          <w:rFonts w:asciiTheme="majorHAnsi" w:hAnsiTheme="majorHAnsi"/>
          <w:sz w:val="20"/>
          <w:szCs w:val="20"/>
          <w:lang w:val="es-419"/>
        </w:rPr>
        <w:t>a</w:t>
      </w:r>
      <w:r w:rsidRPr="00FD2156">
        <w:rPr>
          <w:rFonts w:asciiTheme="majorHAnsi" w:hAnsiTheme="majorHAnsi"/>
          <w:sz w:val="20"/>
          <w:szCs w:val="20"/>
          <w:lang w:val="es-419"/>
        </w:rPr>
        <w:t>)</w:t>
      </w:r>
      <w:r w:rsidR="00217230" w:rsidRPr="00FD2156">
        <w:rPr>
          <w:rFonts w:asciiTheme="majorHAnsi" w:hAnsiTheme="majorHAnsi"/>
          <w:sz w:val="20"/>
          <w:szCs w:val="20"/>
          <w:lang w:val="es-419"/>
        </w:rPr>
        <w:t xml:space="preserve"> de la Convención Americana. </w:t>
      </w:r>
    </w:p>
    <w:p w14:paraId="4D79676A" w14:textId="77777777" w:rsidR="00FD2156" w:rsidRPr="00FD2156" w:rsidRDefault="00FD2156" w:rsidP="00FD2156">
      <w:pPr>
        <w:pStyle w:val="ListParagraph"/>
        <w:rPr>
          <w:rFonts w:asciiTheme="majorHAnsi" w:hAnsiTheme="majorHAnsi"/>
          <w:sz w:val="20"/>
          <w:szCs w:val="20"/>
          <w:lang w:val="es-419"/>
        </w:rPr>
      </w:pPr>
    </w:p>
    <w:p w14:paraId="44BF42DA" w14:textId="77777777" w:rsidR="002900C0" w:rsidRPr="002900C0" w:rsidRDefault="00FD2156" w:rsidP="006E1F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Theme="majorHAnsi" w:hAnsiTheme="majorHAnsi"/>
          <w:b/>
          <w:bCs/>
          <w:sz w:val="20"/>
          <w:szCs w:val="20"/>
          <w:lang w:val="es-ES"/>
        </w:rPr>
      </w:pPr>
      <w:r w:rsidRPr="002900C0">
        <w:rPr>
          <w:rFonts w:asciiTheme="majorHAnsi" w:hAnsiTheme="majorHAnsi"/>
          <w:sz w:val="20"/>
          <w:szCs w:val="20"/>
          <w:lang w:val="es-419"/>
        </w:rPr>
        <w:t xml:space="preserve">Dicha decisión fue </w:t>
      </w:r>
      <w:r w:rsidRPr="002900C0">
        <w:rPr>
          <w:rFonts w:cs="Calibri"/>
          <w:color w:val="auto"/>
          <w:sz w:val="20"/>
          <w:szCs w:val="20"/>
          <w:lang w:val="es-ES_tradnl"/>
        </w:rPr>
        <w:t>notificada el 10 de noviembre de 2008,</w:t>
      </w:r>
      <w:r w:rsidRPr="002900C0">
        <w:rPr>
          <w:color w:val="auto"/>
          <w:sz w:val="20"/>
          <w:szCs w:val="20"/>
          <w:lang w:val="es-ES"/>
        </w:rPr>
        <w:t xml:space="preserve"> </w:t>
      </w:r>
      <w:r w:rsidRPr="002900C0">
        <w:rPr>
          <w:rFonts w:cs="Calibri"/>
          <w:color w:val="auto"/>
          <w:sz w:val="20"/>
          <w:szCs w:val="20"/>
          <w:lang w:val="es-ES_tradnl"/>
        </w:rPr>
        <w:t xml:space="preserve">y la petición fue presentada ante la Comisión Interamericana el </w:t>
      </w:r>
      <w:r w:rsidRPr="002900C0">
        <w:rPr>
          <w:rFonts w:asciiTheme="majorHAnsi" w:hAnsiTheme="majorHAnsi"/>
          <w:bCs/>
          <w:sz w:val="20"/>
          <w:szCs w:val="20"/>
          <w:lang w:val="es-419"/>
        </w:rPr>
        <w:t xml:space="preserve">10 de marzo de 2009, por lo que se ha cumplido igualmente con el plazo </w:t>
      </w:r>
      <w:r w:rsidR="00AC7BCD" w:rsidRPr="002900C0">
        <w:rPr>
          <w:rFonts w:cs="Calibri"/>
          <w:color w:val="auto"/>
          <w:sz w:val="20"/>
          <w:szCs w:val="20"/>
          <w:lang w:val="es-ES_tradnl"/>
        </w:rPr>
        <w:t xml:space="preserve">de seis meses </w:t>
      </w:r>
      <w:r w:rsidRPr="002900C0">
        <w:rPr>
          <w:rFonts w:cs="Calibri"/>
          <w:color w:val="auto"/>
          <w:sz w:val="20"/>
          <w:szCs w:val="20"/>
          <w:lang w:val="es-ES_tradnl"/>
        </w:rPr>
        <w:t xml:space="preserve">previsto a dicho efecto en el mencionado tratado. </w:t>
      </w:r>
      <w:r w:rsidRPr="002900C0">
        <w:rPr>
          <w:rFonts w:asciiTheme="majorHAnsi" w:hAnsiTheme="majorHAnsi"/>
          <w:sz w:val="20"/>
          <w:szCs w:val="20"/>
          <w:lang w:val="es-419"/>
        </w:rPr>
        <w:t>En cuanto al</w:t>
      </w:r>
      <w:r w:rsidR="009E7CCA" w:rsidRPr="002900C0">
        <w:rPr>
          <w:rFonts w:asciiTheme="majorHAnsi" w:hAnsiTheme="majorHAnsi"/>
          <w:sz w:val="20"/>
          <w:szCs w:val="20"/>
          <w:lang w:val="es-419"/>
        </w:rPr>
        <w:t xml:space="preserve"> reclamo del Estado sobre la extemporaneidad en el traslado de la petición</w:t>
      </w:r>
      <w:r w:rsidRPr="002900C0">
        <w:rPr>
          <w:rFonts w:asciiTheme="majorHAnsi" w:hAnsiTheme="majorHAnsi"/>
          <w:sz w:val="20"/>
          <w:szCs w:val="20"/>
          <w:lang w:val="es-419"/>
        </w:rPr>
        <w:t>, la CIDH</w:t>
      </w:r>
      <w:r w:rsidR="009E7CCA" w:rsidRPr="002900C0">
        <w:rPr>
          <w:rFonts w:asciiTheme="majorHAnsi" w:hAnsiTheme="majorHAnsi"/>
          <w:sz w:val="20"/>
          <w:szCs w:val="20"/>
          <w:lang w:val="es-419"/>
        </w:rPr>
        <w:t xml:space="preserve"> señala que ni la Convención </w:t>
      </w:r>
      <w:r w:rsidRPr="002900C0">
        <w:rPr>
          <w:rFonts w:asciiTheme="majorHAnsi" w:hAnsiTheme="majorHAnsi"/>
          <w:sz w:val="20"/>
          <w:szCs w:val="20"/>
          <w:lang w:val="es-419"/>
        </w:rPr>
        <w:t xml:space="preserve">Americana </w:t>
      </w:r>
      <w:r w:rsidR="009E7CCA" w:rsidRPr="002900C0">
        <w:rPr>
          <w:rFonts w:asciiTheme="majorHAnsi" w:hAnsiTheme="majorHAnsi"/>
          <w:sz w:val="20"/>
          <w:szCs w:val="20"/>
          <w:lang w:val="es-419"/>
        </w:rPr>
        <w:t xml:space="preserve">ni </w:t>
      </w:r>
      <w:r w:rsidRPr="002900C0">
        <w:rPr>
          <w:rFonts w:asciiTheme="majorHAnsi" w:hAnsiTheme="majorHAnsi"/>
          <w:sz w:val="20"/>
          <w:szCs w:val="20"/>
          <w:lang w:val="es-419"/>
        </w:rPr>
        <w:t>su</w:t>
      </w:r>
      <w:r w:rsidR="009E7CCA" w:rsidRPr="002900C0">
        <w:rPr>
          <w:rFonts w:asciiTheme="majorHAnsi" w:hAnsiTheme="majorHAnsi"/>
          <w:sz w:val="20"/>
          <w:szCs w:val="20"/>
          <w:lang w:val="es-419"/>
        </w:rPr>
        <w:t xml:space="preserve"> Reglamento establecen un plazo para </w:t>
      </w:r>
      <w:r w:rsidRPr="002900C0">
        <w:rPr>
          <w:rFonts w:asciiTheme="majorHAnsi" w:hAnsiTheme="majorHAnsi"/>
          <w:sz w:val="20"/>
          <w:szCs w:val="20"/>
          <w:lang w:val="es-419"/>
        </w:rPr>
        <w:t xml:space="preserve">tal efecto, </w:t>
      </w:r>
      <w:r w:rsidR="009E7CCA" w:rsidRPr="002900C0">
        <w:rPr>
          <w:rFonts w:asciiTheme="majorHAnsi" w:hAnsiTheme="majorHAnsi"/>
          <w:sz w:val="20"/>
          <w:szCs w:val="20"/>
          <w:lang w:val="es-419"/>
        </w:rPr>
        <w:t xml:space="preserve">y que los plazos establecidos en </w:t>
      </w:r>
      <w:r w:rsidRPr="002900C0">
        <w:rPr>
          <w:rFonts w:asciiTheme="majorHAnsi" w:hAnsiTheme="majorHAnsi"/>
          <w:sz w:val="20"/>
          <w:szCs w:val="20"/>
          <w:lang w:val="es-419"/>
        </w:rPr>
        <w:t xml:space="preserve">dichos instrumentos </w:t>
      </w:r>
      <w:r w:rsidR="009E7CCA" w:rsidRPr="002900C0">
        <w:rPr>
          <w:rFonts w:asciiTheme="majorHAnsi" w:hAnsiTheme="majorHAnsi"/>
          <w:sz w:val="20"/>
          <w:szCs w:val="20"/>
          <w:lang w:val="es-419"/>
        </w:rPr>
        <w:t>para otras etapas del trámite no son aplicables por analogía.</w:t>
      </w:r>
      <w:r w:rsidR="009E7CCA" w:rsidRPr="007C6965">
        <w:rPr>
          <w:rStyle w:val="FootnoteReference"/>
          <w:rFonts w:asciiTheme="majorHAnsi" w:hAnsiTheme="majorHAnsi"/>
          <w:sz w:val="20"/>
          <w:szCs w:val="20"/>
          <w:lang w:val="es-419"/>
        </w:rPr>
        <w:footnoteReference w:id="7"/>
      </w:r>
    </w:p>
    <w:p w14:paraId="78747045" w14:textId="77777777" w:rsidR="002900C0" w:rsidRPr="002900C0" w:rsidRDefault="002900C0" w:rsidP="002900C0">
      <w:pPr>
        <w:pStyle w:val="ListParagraph"/>
        <w:rPr>
          <w:rFonts w:cs="Calibri"/>
          <w:sz w:val="20"/>
          <w:szCs w:val="20"/>
          <w:lang w:val="es-ES_tradnl"/>
        </w:rPr>
      </w:pPr>
    </w:p>
    <w:p w14:paraId="7090A929" w14:textId="1A9E44BA" w:rsidR="00F04591" w:rsidRPr="002900C0" w:rsidRDefault="00FD2156" w:rsidP="002900C0">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Theme="majorHAnsi" w:hAnsiTheme="majorHAnsi"/>
          <w:b/>
          <w:bCs/>
          <w:sz w:val="20"/>
          <w:szCs w:val="20"/>
          <w:lang w:val="es-ES"/>
        </w:rPr>
      </w:pPr>
      <w:r w:rsidRPr="002900C0">
        <w:rPr>
          <w:rFonts w:cs="Calibri"/>
          <w:sz w:val="20"/>
          <w:szCs w:val="20"/>
          <w:lang w:val="es-ES_tradnl"/>
        </w:rPr>
        <w:tab/>
      </w:r>
      <w:r w:rsidR="00F04591" w:rsidRPr="002900C0">
        <w:rPr>
          <w:rFonts w:asciiTheme="majorHAnsi" w:hAnsiTheme="majorHAnsi"/>
          <w:b/>
          <w:bCs/>
          <w:sz w:val="20"/>
          <w:szCs w:val="20"/>
          <w:lang w:val="es-ES"/>
        </w:rPr>
        <w:t>V</w:t>
      </w:r>
      <w:r w:rsidR="000E2789" w:rsidRPr="002900C0">
        <w:rPr>
          <w:rFonts w:asciiTheme="majorHAnsi" w:hAnsiTheme="majorHAnsi"/>
          <w:b/>
          <w:bCs/>
          <w:sz w:val="20"/>
          <w:szCs w:val="20"/>
          <w:lang w:val="es-ES"/>
        </w:rPr>
        <w:t>I</w:t>
      </w:r>
      <w:r w:rsidR="00F04591" w:rsidRPr="002900C0">
        <w:rPr>
          <w:rFonts w:asciiTheme="majorHAnsi" w:hAnsiTheme="majorHAnsi"/>
          <w:b/>
          <w:bCs/>
          <w:sz w:val="20"/>
          <w:szCs w:val="20"/>
          <w:lang w:val="es-ES"/>
        </w:rPr>
        <w:t xml:space="preserve">I. </w:t>
      </w:r>
      <w:r w:rsidR="00F04591" w:rsidRPr="002900C0">
        <w:rPr>
          <w:rFonts w:asciiTheme="majorHAnsi" w:hAnsiTheme="majorHAnsi"/>
          <w:b/>
          <w:bCs/>
          <w:sz w:val="20"/>
          <w:szCs w:val="20"/>
          <w:lang w:val="es-ES"/>
        </w:rPr>
        <w:tab/>
      </w:r>
      <w:r w:rsidR="006F454D" w:rsidRPr="002900C0">
        <w:rPr>
          <w:rFonts w:asciiTheme="majorHAnsi" w:hAnsiTheme="majorHAnsi"/>
          <w:b/>
          <w:bCs/>
          <w:sz w:val="20"/>
          <w:szCs w:val="20"/>
          <w:lang w:val="es-ES"/>
        </w:rPr>
        <w:t xml:space="preserve">ANÁLISIS DE </w:t>
      </w:r>
      <w:r w:rsidR="00F04591" w:rsidRPr="002900C0">
        <w:rPr>
          <w:rFonts w:asciiTheme="majorHAnsi" w:hAnsiTheme="majorHAnsi"/>
          <w:b/>
          <w:bCs/>
          <w:sz w:val="20"/>
          <w:szCs w:val="20"/>
          <w:lang w:val="es-ES"/>
        </w:rPr>
        <w:t>CARACTERIZACIÓN</w:t>
      </w:r>
      <w:r w:rsidR="006F454D" w:rsidRPr="002900C0">
        <w:rPr>
          <w:rFonts w:asciiTheme="majorHAnsi" w:hAnsiTheme="majorHAnsi"/>
          <w:b/>
          <w:bCs/>
          <w:sz w:val="20"/>
          <w:szCs w:val="20"/>
          <w:lang w:val="es-ES"/>
        </w:rPr>
        <w:t xml:space="preserve"> DE LOS HECHOS ALEGADOS</w:t>
      </w:r>
    </w:p>
    <w:p w14:paraId="5383DFB9" w14:textId="77777777" w:rsidR="001A213F" w:rsidRPr="001A213F" w:rsidRDefault="001A213F"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498E1BB" w14:textId="7EEF742D" w:rsidR="00CD6954" w:rsidRPr="001A213F" w:rsidRDefault="00CD6954" w:rsidP="001A21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CD6954">
        <w:rPr>
          <w:rFonts w:ascii="Cambria" w:hAnsi="Cambria"/>
          <w:sz w:val="20"/>
          <w:szCs w:val="20"/>
          <w:lang w:val="es-ES"/>
        </w:rPr>
        <w:t xml:space="preserve">La </w:t>
      </w:r>
      <w:r w:rsidR="00FD2156">
        <w:rPr>
          <w:rFonts w:ascii="Cambria" w:hAnsi="Cambria"/>
          <w:sz w:val="20"/>
          <w:szCs w:val="20"/>
          <w:lang w:val="es-ES"/>
        </w:rPr>
        <w:t xml:space="preserve">parte peticionaria </w:t>
      </w:r>
      <w:r w:rsidR="00AF6E56">
        <w:rPr>
          <w:rFonts w:ascii="Cambria" w:hAnsi="Cambria"/>
          <w:sz w:val="20"/>
          <w:szCs w:val="20"/>
          <w:lang w:val="es-ES"/>
        </w:rPr>
        <w:t xml:space="preserve">alega </w:t>
      </w:r>
      <w:r w:rsidR="00FD2156">
        <w:rPr>
          <w:rFonts w:ascii="Cambria" w:hAnsi="Cambria"/>
          <w:sz w:val="20"/>
          <w:szCs w:val="20"/>
          <w:lang w:val="es-ES"/>
        </w:rPr>
        <w:t xml:space="preserve">que </w:t>
      </w:r>
      <w:r w:rsidR="00E7548A">
        <w:rPr>
          <w:rFonts w:ascii="Cambria" w:hAnsi="Cambria"/>
          <w:sz w:val="20"/>
          <w:szCs w:val="20"/>
          <w:lang w:val="es-ES"/>
        </w:rPr>
        <w:t xml:space="preserve">el fallecimiento de la presunta víctima </w:t>
      </w:r>
      <w:r w:rsidR="00FD2156">
        <w:rPr>
          <w:rFonts w:ascii="Cambria" w:hAnsi="Cambria"/>
          <w:sz w:val="20"/>
          <w:szCs w:val="20"/>
          <w:lang w:val="es-ES"/>
        </w:rPr>
        <w:t xml:space="preserve">se </w:t>
      </w:r>
      <w:r w:rsidR="00E7548A">
        <w:rPr>
          <w:rFonts w:ascii="Cambria" w:hAnsi="Cambria"/>
          <w:sz w:val="20"/>
          <w:szCs w:val="20"/>
          <w:lang w:val="es-ES"/>
        </w:rPr>
        <w:t>deb</w:t>
      </w:r>
      <w:r w:rsidR="00FD2156">
        <w:rPr>
          <w:rFonts w:ascii="Cambria" w:hAnsi="Cambria"/>
          <w:sz w:val="20"/>
          <w:szCs w:val="20"/>
          <w:lang w:val="es-ES"/>
        </w:rPr>
        <w:t xml:space="preserve">ió en </w:t>
      </w:r>
      <w:r w:rsidR="00AF6E56">
        <w:rPr>
          <w:rFonts w:ascii="Cambria" w:hAnsi="Cambria"/>
          <w:sz w:val="20"/>
          <w:szCs w:val="20"/>
          <w:lang w:val="es-ES"/>
        </w:rPr>
        <w:t>mala praxi</w:t>
      </w:r>
      <w:r w:rsidR="00FD2156">
        <w:rPr>
          <w:rFonts w:ascii="Cambria" w:hAnsi="Cambria"/>
          <w:sz w:val="20"/>
          <w:szCs w:val="20"/>
          <w:lang w:val="es-ES"/>
        </w:rPr>
        <w:t>s</w:t>
      </w:r>
      <w:r w:rsidR="00AF6E56">
        <w:rPr>
          <w:rFonts w:ascii="Cambria" w:hAnsi="Cambria"/>
          <w:sz w:val="20"/>
          <w:szCs w:val="20"/>
          <w:lang w:val="es-ES"/>
        </w:rPr>
        <w:t xml:space="preserve"> médica</w:t>
      </w:r>
      <w:r w:rsidR="00AF6E56">
        <w:rPr>
          <w:rStyle w:val="FootnoteReference"/>
          <w:rFonts w:ascii="Cambria" w:hAnsi="Cambria"/>
          <w:sz w:val="20"/>
          <w:szCs w:val="20"/>
          <w:lang w:val="es-ES"/>
        </w:rPr>
        <w:footnoteReference w:id="8"/>
      </w:r>
      <w:r w:rsidR="00FD2156">
        <w:rPr>
          <w:rFonts w:ascii="Cambria" w:hAnsi="Cambria"/>
          <w:sz w:val="20"/>
          <w:szCs w:val="20"/>
          <w:lang w:val="es-ES"/>
        </w:rPr>
        <w:t>;</w:t>
      </w:r>
      <w:r w:rsidR="003E037A">
        <w:rPr>
          <w:rFonts w:ascii="Cambria" w:hAnsi="Cambria"/>
          <w:sz w:val="20"/>
          <w:szCs w:val="20"/>
          <w:lang w:val="es-ES"/>
        </w:rPr>
        <w:t xml:space="preserve"> que </w:t>
      </w:r>
      <w:r w:rsidR="003E037A" w:rsidRPr="003E037A">
        <w:rPr>
          <w:rFonts w:asciiTheme="majorHAnsi" w:hAnsiTheme="majorHAnsi"/>
          <w:bCs/>
          <w:sz w:val="20"/>
          <w:szCs w:val="20"/>
          <w:lang w:val="es-ES"/>
        </w:rPr>
        <w:t xml:space="preserve">en Argentina </w:t>
      </w:r>
      <w:r w:rsidR="00FD2156">
        <w:rPr>
          <w:rFonts w:asciiTheme="majorHAnsi" w:hAnsiTheme="majorHAnsi"/>
          <w:bCs/>
          <w:sz w:val="20"/>
          <w:szCs w:val="20"/>
          <w:lang w:val="es-ES"/>
        </w:rPr>
        <w:t xml:space="preserve">no hay </w:t>
      </w:r>
      <w:r w:rsidR="003E037A" w:rsidRPr="003E037A">
        <w:rPr>
          <w:rFonts w:asciiTheme="majorHAnsi" w:hAnsiTheme="majorHAnsi"/>
          <w:bCs/>
          <w:sz w:val="20"/>
          <w:szCs w:val="20"/>
          <w:lang w:val="es-ES"/>
        </w:rPr>
        <w:t xml:space="preserve">control </w:t>
      </w:r>
      <w:r w:rsidR="00FD2156">
        <w:rPr>
          <w:rFonts w:asciiTheme="majorHAnsi" w:hAnsiTheme="majorHAnsi"/>
          <w:bCs/>
          <w:sz w:val="20"/>
          <w:szCs w:val="20"/>
          <w:lang w:val="es-ES"/>
        </w:rPr>
        <w:t>ni</w:t>
      </w:r>
      <w:r w:rsidR="003E037A" w:rsidRPr="003E037A">
        <w:rPr>
          <w:rFonts w:asciiTheme="majorHAnsi" w:hAnsiTheme="majorHAnsi"/>
          <w:bCs/>
          <w:sz w:val="20"/>
          <w:szCs w:val="20"/>
          <w:lang w:val="es-ES"/>
        </w:rPr>
        <w:t xml:space="preserve"> fiscalización de intervenciones quirúrgicas riesgosas o innecesarias</w:t>
      </w:r>
      <w:r w:rsidR="00FD2156">
        <w:rPr>
          <w:rFonts w:asciiTheme="majorHAnsi" w:hAnsiTheme="majorHAnsi"/>
          <w:bCs/>
          <w:sz w:val="20"/>
          <w:szCs w:val="20"/>
          <w:lang w:val="es-ES"/>
        </w:rPr>
        <w:t>;</w:t>
      </w:r>
      <w:r w:rsidR="003E037A" w:rsidRPr="003E037A">
        <w:rPr>
          <w:rFonts w:asciiTheme="majorHAnsi" w:hAnsiTheme="majorHAnsi"/>
          <w:bCs/>
          <w:sz w:val="20"/>
          <w:szCs w:val="20"/>
          <w:lang w:val="es-ES"/>
        </w:rPr>
        <w:t xml:space="preserve"> y </w:t>
      </w:r>
      <w:r w:rsidR="003E037A">
        <w:rPr>
          <w:rFonts w:asciiTheme="majorHAnsi" w:hAnsiTheme="majorHAnsi"/>
          <w:bCs/>
          <w:sz w:val="20"/>
          <w:szCs w:val="20"/>
          <w:lang w:val="es-ES"/>
        </w:rPr>
        <w:t>que no se adoptar</w:t>
      </w:r>
      <w:r w:rsidR="00FD2156">
        <w:rPr>
          <w:rFonts w:asciiTheme="majorHAnsi" w:hAnsiTheme="majorHAnsi"/>
          <w:bCs/>
          <w:sz w:val="20"/>
          <w:szCs w:val="20"/>
          <w:lang w:val="es-ES"/>
        </w:rPr>
        <w:t>on</w:t>
      </w:r>
      <w:r w:rsidR="003E037A">
        <w:rPr>
          <w:rFonts w:asciiTheme="majorHAnsi" w:hAnsiTheme="majorHAnsi"/>
          <w:bCs/>
          <w:sz w:val="20"/>
          <w:szCs w:val="20"/>
          <w:lang w:val="es-ES"/>
        </w:rPr>
        <w:t xml:space="preserve"> </w:t>
      </w:r>
      <w:r w:rsidR="003E037A" w:rsidRPr="003E037A">
        <w:rPr>
          <w:rFonts w:asciiTheme="majorHAnsi" w:hAnsiTheme="majorHAnsi"/>
          <w:bCs/>
          <w:sz w:val="20"/>
          <w:szCs w:val="20"/>
          <w:lang w:val="es-ES"/>
        </w:rPr>
        <w:t xml:space="preserve">las medidas necesarias para que </w:t>
      </w:r>
      <w:r w:rsidR="00FD2156">
        <w:rPr>
          <w:rFonts w:asciiTheme="majorHAnsi" w:hAnsiTheme="majorHAnsi"/>
          <w:bCs/>
          <w:sz w:val="20"/>
          <w:szCs w:val="20"/>
          <w:lang w:val="es-ES"/>
        </w:rPr>
        <w:t xml:space="preserve">la clínica </w:t>
      </w:r>
      <w:r w:rsidR="003E037A" w:rsidRPr="003E037A">
        <w:rPr>
          <w:rFonts w:asciiTheme="majorHAnsi" w:hAnsiTheme="majorHAnsi"/>
          <w:bCs/>
          <w:sz w:val="20"/>
          <w:szCs w:val="20"/>
          <w:lang w:val="es-ES"/>
        </w:rPr>
        <w:t xml:space="preserve">tuviera disponible el antídoto para la enfermedad que </w:t>
      </w:r>
      <w:r w:rsidR="00FD2156">
        <w:rPr>
          <w:rFonts w:asciiTheme="majorHAnsi" w:hAnsiTheme="majorHAnsi"/>
          <w:bCs/>
          <w:sz w:val="20"/>
          <w:szCs w:val="20"/>
          <w:lang w:val="es-ES"/>
        </w:rPr>
        <w:t>afect</w:t>
      </w:r>
      <w:r w:rsidR="003E037A" w:rsidRPr="003E037A">
        <w:rPr>
          <w:rFonts w:asciiTheme="majorHAnsi" w:hAnsiTheme="majorHAnsi"/>
          <w:bCs/>
          <w:sz w:val="20"/>
          <w:szCs w:val="20"/>
          <w:lang w:val="es-ES"/>
        </w:rPr>
        <w:t xml:space="preserve">ó </w:t>
      </w:r>
      <w:r w:rsidR="00FD2156">
        <w:rPr>
          <w:rFonts w:asciiTheme="majorHAnsi" w:hAnsiTheme="majorHAnsi"/>
          <w:bCs/>
          <w:sz w:val="20"/>
          <w:szCs w:val="20"/>
          <w:lang w:val="es-ES"/>
        </w:rPr>
        <w:t xml:space="preserve">a </w:t>
      </w:r>
      <w:r w:rsidR="003E037A" w:rsidRPr="003E037A">
        <w:rPr>
          <w:rFonts w:asciiTheme="majorHAnsi" w:hAnsiTheme="majorHAnsi"/>
          <w:bCs/>
          <w:sz w:val="20"/>
          <w:szCs w:val="20"/>
          <w:lang w:val="es-ES"/>
        </w:rPr>
        <w:t>la presunta víctima</w:t>
      </w:r>
      <w:r w:rsidR="003E037A">
        <w:rPr>
          <w:rFonts w:asciiTheme="majorHAnsi" w:hAnsiTheme="majorHAnsi"/>
          <w:bCs/>
          <w:sz w:val="20"/>
          <w:szCs w:val="20"/>
          <w:lang w:val="es-ES"/>
        </w:rPr>
        <w:t xml:space="preserve">. </w:t>
      </w:r>
      <w:r w:rsidR="003E037A" w:rsidRPr="003E037A">
        <w:rPr>
          <w:rFonts w:ascii="Cambria" w:hAnsi="Cambria"/>
          <w:sz w:val="20"/>
          <w:szCs w:val="20"/>
          <w:lang w:val="es-ES"/>
        </w:rPr>
        <w:t xml:space="preserve">Asimismo, </w:t>
      </w:r>
      <w:r w:rsidR="00FD2156">
        <w:rPr>
          <w:rFonts w:ascii="Cambria" w:hAnsi="Cambria"/>
          <w:sz w:val="20"/>
          <w:szCs w:val="20"/>
          <w:lang w:val="es-ES"/>
        </w:rPr>
        <w:t xml:space="preserve">denuncia </w:t>
      </w:r>
      <w:r w:rsidR="003E037A" w:rsidRPr="003E037A">
        <w:rPr>
          <w:rFonts w:ascii="Cambria" w:hAnsi="Cambria"/>
          <w:sz w:val="20"/>
          <w:szCs w:val="20"/>
          <w:lang w:val="es-ES"/>
        </w:rPr>
        <w:t xml:space="preserve">la falta de investigación de su muerte, </w:t>
      </w:r>
      <w:r w:rsidR="003E037A" w:rsidRPr="003E037A">
        <w:rPr>
          <w:rFonts w:ascii="Cambria" w:hAnsi="Cambria"/>
          <w:sz w:val="20"/>
          <w:szCs w:val="20"/>
          <w:lang w:val="es-ES"/>
        </w:rPr>
        <w:lastRenderedPageBreak/>
        <w:t>dado que la autopsia fue determinada solamente dos meses después del fallecimiento</w:t>
      </w:r>
      <w:r w:rsidR="00FD2156">
        <w:rPr>
          <w:rFonts w:ascii="Cambria" w:hAnsi="Cambria"/>
          <w:sz w:val="20"/>
          <w:szCs w:val="20"/>
          <w:lang w:val="es-ES"/>
        </w:rPr>
        <w:t>;</w:t>
      </w:r>
      <w:r w:rsidR="003E037A" w:rsidRPr="003E037A">
        <w:rPr>
          <w:rFonts w:ascii="Cambria" w:hAnsi="Cambria"/>
          <w:sz w:val="20"/>
          <w:szCs w:val="20"/>
          <w:lang w:val="es-ES"/>
        </w:rPr>
        <w:t xml:space="preserve"> y la demora injustificada en el proceso que buscó </w:t>
      </w:r>
      <w:r w:rsidR="00FD2156">
        <w:rPr>
          <w:rFonts w:ascii="Cambria" w:hAnsi="Cambria"/>
          <w:sz w:val="20"/>
          <w:szCs w:val="20"/>
          <w:lang w:val="es-ES"/>
        </w:rPr>
        <w:t xml:space="preserve">determinar </w:t>
      </w:r>
      <w:r w:rsidR="003E037A" w:rsidRPr="003E037A">
        <w:rPr>
          <w:rFonts w:ascii="Cambria" w:hAnsi="Cambria"/>
          <w:sz w:val="20"/>
          <w:szCs w:val="20"/>
          <w:lang w:val="es-ES"/>
        </w:rPr>
        <w:t>la responsabilidad civil de los responsables.</w:t>
      </w:r>
    </w:p>
    <w:p w14:paraId="4F5AAA0E" w14:textId="77777777" w:rsidR="001A213F" w:rsidRPr="003E037A" w:rsidRDefault="001A213F"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6176AF7" w14:textId="378F352E" w:rsidR="006F454D" w:rsidRPr="00CA63DE" w:rsidRDefault="00987B84" w:rsidP="001A21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r w:rsidRPr="00987B84">
        <w:rPr>
          <w:rFonts w:ascii="Cambria" w:hAnsi="Cambria"/>
          <w:sz w:val="20"/>
          <w:szCs w:val="20"/>
          <w:lang w:val="es-ES"/>
        </w:rPr>
        <w:t>En atención a estas consideraciones y tras examinar los elementos de hecho y de derecho expuestos por las partes</w:t>
      </w:r>
      <w:r w:rsidR="00E7548A">
        <w:rPr>
          <w:rFonts w:ascii="Cambria" w:hAnsi="Cambria"/>
          <w:sz w:val="20"/>
          <w:szCs w:val="20"/>
          <w:lang w:val="es-ES"/>
        </w:rPr>
        <w:t>,</w:t>
      </w:r>
      <w:r w:rsidRPr="00987B84">
        <w:rPr>
          <w:rFonts w:ascii="Cambria" w:hAnsi="Cambria"/>
          <w:sz w:val="20"/>
          <w:szCs w:val="20"/>
          <w:lang w:val="es-ES"/>
        </w:rPr>
        <w:t xml:space="preserve"> la Comisión</w:t>
      </w:r>
      <w:r w:rsidR="00E7548A">
        <w:rPr>
          <w:rFonts w:ascii="Cambria" w:hAnsi="Cambria"/>
          <w:sz w:val="20"/>
          <w:szCs w:val="20"/>
          <w:lang w:val="es-ES"/>
        </w:rPr>
        <w:t xml:space="preserve"> Interamericana</w:t>
      </w:r>
      <w:r w:rsidRPr="00987B84">
        <w:rPr>
          <w:rFonts w:ascii="Cambria" w:hAnsi="Cambria"/>
          <w:sz w:val="20"/>
          <w:szCs w:val="20"/>
          <w:lang w:val="es-ES"/>
        </w:rPr>
        <w:t xml:space="preserve"> estima que </w:t>
      </w:r>
      <w:r w:rsidR="00E7548A">
        <w:rPr>
          <w:rFonts w:ascii="Cambria" w:hAnsi="Cambria"/>
          <w:sz w:val="20"/>
          <w:szCs w:val="20"/>
          <w:lang w:val="es-ES"/>
        </w:rPr>
        <w:t xml:space="preserve">los alegatos </w:t>
      </w:r>
      <w:r w:rsidRPr="00987B84">
        <w:rPr>
          <w:rFonts w:ascii="Cambria" w:hAnsi="Cambria"/>
          <w:sz w:val="20"/>
          <w:szCs w:val="20"/>
          <w:lang w:val="es-ES"/>
        </w:rPr>
        <w:t>de la parte peticionaria no resultan manifiestamente infundad</w:t>
      </w:r>
      <w:r w:rsidR="00E7548A">
        <w:rPr>
          <w:rFonts w:ascii="Cambria" w:hAnsi="Cambria"/>
          <w:sz w:val="20"/>
          <w:szCs w:val="20"/>
          <w:lang w:val="es-ES"/>
        </w:rPr>
        <w:t>o</w:t>
      </w:r>
      <w:r w:rsidRPr="00987B84">
        <w:rPr>
          <w:rFonts w:ascii="Cambria" w:hAnsi="Cambria"/>
          <w:sz w:val="20"/>
          <w:szCs w:val="20"/>
          <w:lang w:val="es-ES"/>
        </w:rPr>
        <w:t xml:space="preserve">s y requieren un estudio de </w:t>
      </w:r>
      <w:r w:rsidRPr="00987B84">
        <w:rPr>
          <w:rFonts w:asciiTheme="majorHAnsi" w:hAnsiTheme="majorHAnsi"/>
          <w:sz w:val="20"/>
          <w:szCs w:val="20"/>
          <w:lang w:val="es-ES"/>
        </w:rPr>
        <w:t>fondo pues los hechos alegados, de corroborarse como ciertos</w:t>
      </w:r>
      <w:r w:rsidR="00E7548A">
        <w:rPr>
          <w:rFonts w:asciiTheme="majorHAnsi" w:hAnsiTheme="majorHAnsi"/>
          <w:sz w:val="20"/>
          <w:szCs w:val="20"/>
          <w:lang w:val="es-ES"/>
        </w:rPr>
        <w:t>,</w:t>
      </w:r>
      <w:r w:rsidRPr="00987B84">
        <w:rPr>
          <w:rFonts w:asciiTheme="majorHAnsi" w:hAnsiTheme="majorHAnsi"/>
          <w:sz w:val="20"/>
          <w:szCs w:val="20"/>
          <w:lang w:val="es-ES"/>
        </w:rPr>
        <w:t xml:space="preserve"> podrían </w:t>
      </w:r>
      <w:r w:rsidR="00E7548A">
        <w:rPr>
          <w:rFonts w:asciiTheme="majorHAnsi" w:hAnsiTheme="majorHAnsi"/>
          <w:sz w:val="20"/>
          <w:szCs w:val="20"/>
          <w:lang w:val="es-ES"/>
        </w:rPr>
        <w:t xml:space="preserve">constituir </w:t>
      </w:r>
      <w:r w:rsidRPr="00987B84">
        <w:rPr>
          <w:rFonts w:asciiTheme="majorHAnsi" w:hAnsiTheme="majorHAnsi"/>
          <w:sz w:val="20"/>
          <w:szCs w:val="20"/>
          <w:lang w:val="es-ES"/>
        </w:rPr>
        <w:t xml:space="preserve">violaciones </w:t>
      </w:r>
      <w:r w:rsidR="00E7548A">
        <w:rPr>
          <w:rFonts w:asciiTheme="majorHAnsi" w:hAnsiTheme="majorHAnsi"/>
          <w:sz w:val="20"/>
          <w:szCs w:val="20"/>
          <w:lang w:val="es-ES"/>
        </w:rPr>
        <w:t>de</w:t>
      </w:r>
      <w:r w:rsidRPr="00987B84">
        <w:rPr>
          <w:rFonts w:asciiTheme="majorHAnsi" w:hAnsiTheme="majorHAnsi"/>
          <w:sz w:val="20"/>
          <w:szCs w:val="20"/>
          <w:lang w:val="es-ES"/>
        </w:rPr>
        <w:t xml:space="preserve"> </w:t>
      </w:r>
      <w:r w:rsidR="00E7548A">
        <w:rPr>
          <w:rFonts w:asciiTheme="majorHAnsi" w:hAnsiTheme="majorHAnsi"/>
          <w:sz w:val="20"/>
          <w:szCs w:val="20"/>
          <w:lang w:val="es-ES"/>
        </w:rPr>
        <w:t xml:space="preserve">los derechos reconocidos en </w:t>
      </w:r>
      <w:r w:rsidRPr="00987B84">
        <w:rPr>
          <w:rFonts w:asciiTheme="majorHAnsi" w:hAnsiTheme="majorHAnsi"/>
          <w:sz w:val="20"/>
          <w:szCs w:val="20"/>
          <w:lang w:val="es-ES"/>
        </w:rPr>
        <w:t xml:space="preserve">los </w:t>
      </w:r>
      <w:r w:rsidR="00371336">
        <w:rPr>
          <w:rFonts w:asciiTheme="majorHAnsi" w:hAnsiTheme="majorHAnsi"/>
          <w:sz w:val="20"/>
          <w:szCs w:val="20"/>
          <w:lang w:val="es-ES"/>
        </w:rPr>
        <w:t>artículos</w:t>
      </w:r>
      <w:r w:rsidR="00371336" w:rsidRPr="004407C8">
        <w:rPr>
          <w:rFonts w:asciiTheme="majorHAnsi" w:hAnsiTheme="majorHAnsi"/>
          <w:bCs/>
          <w:sz w:val="20"/>
          <w:szCs w:val="20"/>
          <w:lang w:val="es-ES"/>
        </w:rPr>
        <w:t xml:space="preserve"> 4 (vida), 8 (garantías judiciales), 25 (protección judicial) y 26 (derechos económicos, sociales y culturales) de la Convención Americana en relación con los artículos 1.1 (obligación de respetar los derechos) y 2 (deber de adoptar </w:t>
      </w:r>
      <w:r w:rsidR="00E7548A">
        <w:rPr>
          <w:rFonts w:asciiTheme="majorHAnsi" w:hAnsiTheme="majorHAnsi"/>
          <w:bCs/>
          <w:sz w:val="20"/>
          <w:szCs w:val="20"/>
          <w:lang w:val="es-ES"/>
        </w:rPr>
        <w:t xml:space="preserve">disposiciones de derecho interno) </w:t>
      </w:r>
      <w:r w:rsidR="00371336" w:rsidRPr="004407C8">
        <w:rPr>
          <w:rFonts w:asciiTheme="majorHAnsi" w:hAnsiTheme="majorHAnsi"/>
          <w:bCs/>
          <w:sz w:val="20"/>
          <w:szCs w:val="20"/>
          <w:lang w:val="es-ES"/>
        </w:rPr>
        <w:t>del mismo instrumento</w:t>
      </w:r>
      <w:r w:rsidR="00371336">
        <w:rPr>
          <w:rFonts w:asciiTheme="majorHAnsi" w:hAnsiTheme="majorHAnsi"/>
          <w:bCs/>
          <w:sz w:val="20"/>
          <w:szCs w:val="20"/>
          <w:lang w:val="es-ES"/>
        </w:rPr>
        <w:t>.</w:t>
      </w:r>
    </w:p>
    <w:p w14:paraId="5A4B47F8" w14:textId="77777777" w:rsidR="00502D5F" w:rsidRPr="00371336" w:rsidRDefault="00502D5F" w:rsidP="00E858D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9BB41F5" w14:textId="2851F5F9" w:rsidR="003239B8" w:rsidRPr="00B467A2" w:rsidRDefault="00EC72AB" w:rsidP="00E858D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B467A2">
        <w:rPr>
          <w:rFonts w:asciiTheme="majorHAnsi" w:hAnsiTheme="majorHAnsi"/>
          <w:b/>
          <w:bCs/>
          <w:sz w:val="20"/>
          <w:szCs w:val="20"/>
          <w:lang w:val="es-ES"/>
        </w:rPr>
        <w:t>VI</w:t>
      </w:r>
      <w:r w:rsidR="00F04591" w:rsidRPr="00B467A2">
        <w:rPr>
          <w:rFonts w:asciiTheme="majorHAnsi" w:hAnsiTheme="majorHAnsi"/>
          <w:b/>
          <w:bCs/>
          <w:sz w:val="20"/>
          <w:szCs w:val="20"/>
          <w:lang w:val="es-ES"/>
        </w:rPr>
        <w:t>II</w:t>
      </w:r>
      <w:r w:rsidR="003239B8" w:rsidRPr="00B467A2">
        <w:rPr>
          <w:rFonts w:asciiTheme="majorHAnsi" w:hAnsiTheme="majorHAnsi"/>
          <w:b/>
          <w:bCs/>
          <w:sz w:val="20"/>
          <w:szCs w:val="20"/>
          <w:lang w:val="es-ES"/>
        </w:rPr>
        <w:t xml:space="preserve">. </w:t>
      </w:r>
      <w:r w:rsidR="003239B8" w:rsidRPr="00B467A2">
        <w:rPr>
          <w:rFonts w:asciiTheme="majorHAnsi" w:hAnsiTheme="majorHAnsi"/>
          <w:b/>
          <w:bCs/>
          <w:sz w:val="20"/>
          <w:szCs w:val="20"/>
          <w:lang w:val="es-ES"/>
        </w:rPr>
        <w:tab/>
        <w:t>DECISIÓN</w:t>
      </w:r>
    </w:p>
    <w:p w14:paraId="2AE40458" w14:textId="77777777" w:rsidR="001A213F" w:rsidRPr="001A213F" w:rsidRDefault="001A213F"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4A91281" w14:textId="79BE44A7" w:rsidR="007B3F51" w:rsidRPr="00E858D8" w:rsidRDefault="007B3F51" w:rsidP="00E858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4407C8">
        <w:rPr>
          <w:rFonts w:asciiTheme="majorHAnsi" w:hAnsiTheme="majorHAnsi"/>
          <w:sz w:val="20"/>
          <w:szCs w:val="20"/>
          <w:lang w:val="es-ES"/>
        </w:rPr>
        <w:t>Declarar admisible la presente petición en relación con</w:t>
      </w:r>
      <w:r w:rsidR="004407C8" w:rsidRPr="004407C8">
        <w:rPr>
          <w:rFonts w:asciiTheme="majorHAnsi" w:hAnsiTheme="majorHAnsi"/>
          <w:sz w:val="20"/>
          <w:szCs w:val="20"/>
          <w:lang w:val="es-ES"/>
        </w:rPr>
        <w:t xml:space="preserve"> los</w:t>
      </w:r>
      <w:r w:rsidRPr="004407C8">
        <w:rPr>
          <w:rFonts w:asciiTheme="majorHAnsi" w:hAnsiTheme="majorHAnsi"/>
          <w:sz w:val="20"/>
          <w:szCs w:val="20"/>
          <w:lang w:val="es-ES"/>
        </w:rPr>
        <w:t xml:space="preserve"> </w:t>
      </w:r>
      <w:r w:rsidR="00371336">
        <w:rPr>
          <w:rFonts w:asciiTheme="majorHAnsi" w:hAnsiTheme="majorHAnsi"/>
          <w:bCs/>
          <w:sz w:val="20"/>
          <w:szCs w:val="20"/>
          <w:lang w:val="es-ES"/>
        </w:rPr>
        <w:t>a</w:t>
      </w:r>
      <w:r w:rsidR="004407C8" w:rsidRPr="004407C8">
        <w:rPr>
          <w:rFonts w:asciiTheme="majorHAnsi" w:hAnsiTheme="majorHAnsi"/>
          <w:bCs/>
          <w:sz w:val="20"/>
          <w:szCs w:val="20"/>
          <w:lang w:val="es-ES"/>
        </w:rPr>
        <w:t>rtículos 4, 8, 25 y 26 de la Convención Americana en relación con los artículos 1.1 y 2 del mismo instrumento</w:t>
      </w:r>
      <w:r w:rsidR="008455D8">
        <w:rPr>
          <w:rFonts w:asciiTheme="majorHAnsi" w:hAnsiTheme="majorHAnsi"/>
          <w:sz w:val="20"/>
          <w:szCs w:val="20"/>
          <w:lang w:val="es-ES"/>
        </w:rPr>
        <w:t>; y</w:t>
      </w:r>
    </w:p>
    <w:p w14:paraId="5A2813AD" w14:textId="77777777" w:rsidR="00E858D8" w:rsidRPr="004407C8" w:rsidRDefault="00E858D8" w:rsidP="001A213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23F7D66F" w14:textId="1B9CC4DB" w:rsidR="00AF6E56" w:rsidRDefault="007B3F51" w:rsidP="00E858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B7297EF" w14:textId="77777777" w:rsidR="008455D8" w:rsidRDefault="008455D8" w:rsidP="008455D8">
      <w:pPr>
        <w:pStyle w:val="ListParagraph"/>
        <w:rPr>
          <w:rFonts w:asciiTheme="majorHAnsi" w:hAnsiTheme="majorHAnsi"/>
          <w:sz w:val="20"/>
          <w:szCs w:val="20"/>
          <w:lang w:val="es-ES"/>
        </w:rPr>
      </w:pPr>
    </w:p>
    <w:p w14:paraId="470C656C" w14:textId="2507B76D" w:rsidR="00F3495E" w:rsidRPr="00040C57" w:rsidRDefault="00F3495E" w:rsidP="00040C57">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10</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C557B7">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w:t>
      </w:r>
      <w:r w:rsidR="00C557B7">
        <w:rPr>
          <w:rFonts w:asciiTheme="majorHAnsi" w:hAnsiTheme="majorHAnsi" w:cs="Arial"/>
          <w:noProof/>
          <w:spacing w:val="-2"/>
          <w:sz w:val="20"/>
          <w:szCs w:val="20"/>
          <w:lang w:val="es-CL"/>
        </w:rPr>
        <w:t xml:space="preserve"> (en disidencia)</w:t>
      </w:r>
      <w:r>
        <w:rPr>
          <w:rFonts w:asciiTheme="majorHAnsi" w:hAnsiTheme="majorHAnsi" w:cs="Arial"/>
          <w:noProof/>
          <w:spacing w:val="-2"/>
          <w:sz w:val="20"/>
          <w:szCs w:val="20"/>
          <w:lang w:val="es-CL"/>
        </w:rPr>
        <w:t xml:space="preserve">, </w:t>
      </w:r>
      <w:r w:rsidR="00040C57">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p>
    <w:p w14:paraId="419BB2A8" w14:textId="77777777" w:rsidR="00F3495E" w:rsidRPr="00F3495E" w:rsidRDefault="00F3495E" w:rsidP="00F3495E">
      <w:pPr>
        <w:suppressAutoHyphens/>
        <w:jc w:val="center"/>
        <w:rPr>
          <w:rFonts w:ascii="Cambria" w:hAnsi="Cambria"/>
          <w:spacing w:val="-2"/>
          <w:sz w:val="20"/>
          <w:szCs w:val="20"/>
          <w:lang w:val="es-419"/>
        </w:rPr>
      </w:pPr>
    </w:p>
    <w:p w14:paraId="0D21A962" w14:textId="77777777" w:rsidR="00F3495E" w:rsidRPr="00F3495E" w:rsidRDefault="00F3495E" w:rsidP="00F3495E">
      <w:pPr>
        <w:suppressAutoHyphens/>
        <w:jc w:val="center"/>
        <w:rPr>
          <w:rFonts w:ascii="Cambria" w:hAnsi="Cambria"/>
          <w:spacing w:val="-2"/>
          <w:sz w:val="20"/>
          <w:szCs w:val="20"/>
          <w:lang w:val="es-419"/>
        </w:rPr>
      </w:pPr>
    </w:p>
    <w:p w14:paraId="5F6BB99D" w14:textId="77777777" w:rsidR="00F3495E" w:rsidRPr="00F3495E" w:rsidRDefault="00F3495E" w:rsidP="00F3495E">
      <w:pPr>
        <w:suppressAutoHyphens/>
        <w:jc w:val="center"/>
        <w:rPr>
          <w:rFonts w:ascii="Cambria" w:hAnsi="Cambria"/>
          <w:spacing w:val="-2"/>
          <w:sz w:val="20"/>
          <w:szCs w:val="20"/>
          <w:lang w:val="es-419"/>
        </w:rPr>
      </w:pPr>
    </w:p>
    <w:p w14:paraId="42BCB1E6" w14:textId="77777777" w:rsidR="00F3495E" w:rsidRPr="00F3495E" w:rsidRDefault="00F3495E" w:rsidP="00F3495E">
      <w:pPr>
        <w:suppressAutoHyphens/>
        <w:jc w:val="center"/>
        <w:rPr>
          <w:rFonts w:ascii="Cambria" w:hAnsi="Cambria"/>
          <w:spacing w:val="-2"/>
          <w:sz w:val="20"/>
          <w:szCs w:val="20"/>
          <w:lang w:val="es-419"/>
        </w:rPr>
      </w:pPr>
    </w:p>
    <w:p w14:paraId="5C0193AD" w14:textId="77777777" w:rsidR="00F3495E" w:rsidRPr="00F3495E" w:rsidRDefault="00F3495E" w:rsidP="00F3495E">
      <w:pPr>
        <w:suppressAutoHyphens/>
        <w:jc w:val="center"/>
        <w:rPr>
          <w:rFonts w:ascii="Cambria" w:hAnsi="Cambria"/>
          <w:spacing w:val="-2"/>
          <w:sz w:val="20"/>
          <w:szCs w:val="20"/>
          <w:lang w:val="es-419"/>
        </w:rPr>
      </w:pPr>
    </w:p>
    <w:p w14:paraId="438B4CDB" w14:textId="77777777" w:rsidR="00F3495E" w:rsidRPr="00F3495E" w:rsidRDefault="00F3495E" w:rsidP="00F3495E">
      <w:pPr>
        <w:suppressAutoHyphens/>
        <w:jc w:val="center"/>
        <w:rPr>
          <w:rFonts w:ascii="Cambria" w:hAnsi="Cambria"/>
          <w:spacing w:val="-2"/>
          <w:sz w:val="20"/>
          <w:szCs w:val="20"/>
          <w:lang w:val="es-419"/>
        </w:rPr>
      </w:pPr>
    </w:p>
    <w:bookmarkEnd w:id="3"/>
    <w:p w14:paraId="68CCFF7F" w14:textId="77777777" w:rsidR="008455D8" w:rsidRPr="00040C57" w:rsidRDefault="008455D8" w:rsidP="008455D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419"/>
        </w:rPr>
      </w:pPr>
    </w:p>
    <w:sectPr w:rsidR="008455D8" w:rsidRPr="00040C5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40DD" w14:textId="77777777" w:rsidR="008351C5" w:rsidRDefault="008351C5">
      <w:r>
        <w:separator/>
      </w:r>
    </w:p>
  </w:endnote>
  <w:endnote w:type="continuationSeparator" w:id="0">
    <w:p w14:paraId="45940F5A" w14:textId="77777777" w:rsidR="008351C5" w:rsidRDefault="0083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579E9E8" w:rsidR="009B62B4" w:rsidRPr="00934A2C" w:rsidRDefault="009B62B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126E7">
          <w:rPr>
            <w:noProof/>
            <w:sz w:val="16"/>
            <w:szCs w:val="22"/>
          </w:rPr>
          <w:t>2</w:t>
        </w:r>
        <w:r w:rsidRPr="00934A2C">
          <w:rPr>
            <w:noProof/>
            <w:sz w:val="16"/>
            <w:szCs w:val="22"/>
          </w:rPr>
          <w:fldChar w:fldCharType="end"/>
        </w:r>
      </w:p>
    </w:sdtContent>
  </w:sdt>
  <w:p w14:paraId="68530E6A" w14:textId="77777777" w:rsidR="009B62B4" w:rsidRDefault="009B6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9B62B4" w:rsidRPr="00934A2C" w:rsidRDefault="009B62B4">
    <w:pPr>
      <w:pStyle w:val="Footer"/>
      <w:jc w:val="center"/>
      <w:rPr>
        <w:sz w:val="16"/>
        <w:szCs w:val="22"/>
      </w:rPr>
    </w:pPr>
  </w:p>
  <w:p w14:paraId="49059CE3" w14:textId="77777777" w:rsidR="009B62B4" w:rsidRDefault="009B6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5CEF" w14:textId="77777777" w:rsidR="008351C5" w:rsidRPr="000F35ED" w:rsidRDefault="008351C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D02F73" w14:textId="77777777" w:rsidR="008351C5" w:rsidRPr="000F35ED" w:rsidRDefault="008351C5" w:rsidP="000F35ED">
      <w:pPr>
        <w:rPr>
          <w:rFonts w:asciiTheme="majorHAnsi" w:hAnsiTheme="majorHAnsi"/>
          <w:sz w:val="16"/>
          <w:szCs w:val="16"/>
        </w:rPr>
      </w:pPr>
      <w:r w:rsidRPr="000F35ED">
        <w:rPr>
          <w:rFonts w:asciiTheme="majorHAnsi" w:hAnsiTheme="majorHAnsi"/>
          <w:sz w:val="16"/>
          <w:szCs w:val="16"/>
        </w:rPr>
        <w:separator/>
      </w:r>
    </w:p>
    <w:p w14:paraId="13B93E80" w14:textId="77777777" w:rsidR="008351C5" w:rsidRPr="000F35ED" w:rsidRDefault="008351C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3226AF5" w14:textId="77777777" w:rsidR="008351C5" w:rsidRPr="000F35ED" w:rsidRDefault="008351C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64D772C0" w:rsidR="009B62B4" w:rsidRPr="00AF6E56" w:rsidRDefault="009B62B4" w:rsidP="008455D8">
      <w:pPr>
        <w:pStyle w:val="FootnoteText"/>
        <w:ind w:firstLine="720"/>
        <w:jc w:val="both"/>
        <w:rPr>
          <w:rFonts w:asciiTheme="majorHAnsi" w:hAnsiTheme="majorHAnsi"/>
          <w:sz w:val="16"/>
          <w:szCs w:val="16"/>
          <w:lang w:val="es-ES"/>
        </w:rPr>
      </w:pPr>
      <w:r w:rsidRPr="00AF6E56">
        <w:rPr>
          <w:rStyle w:val="FootnoteReference"/>
          <w:rFonts w:asciiTheme="majorHAnsi" w:hAnsiTheme="majorHAnsi"/>
          <w:sz w:val="16"/>
          <w:szCs w:val="16"/>
        </w:rPr>
        <w:footnoteRef/>
      </w:r>
      <w:r w:rsidRPr="00AF6E56">
        <w:rPr>
          <w:rFonts w:asciiTheme="majorHAnsi" w:hAnsiTheme="majorHAnsi"/>
          <w:sz w:val="16"/>
          <w:szCs w:val="16"/>
          <w:lang w:val="es-ES"/>
        </w:rPr>
        <w:t xml:space="preserve"> En adelante “la Convención Americana”.</w:t>
      </w:r>
    </w:p>
  </w:footnote>
  <w:footnote w:id="3">
    <w:p w14:paraId="79F07139" w14:textId="77777777" w:rsidR="009B62B4" w:rsidRPr="00AF6E56" w:rsidRDefault="009B62B4" w:rsidP="008455D8">
      <w:pPr>
        <w:pStyle w:val="FootnoteText"/>
        <w:ind w:firstLine="720"/>
        <w:jc w:val="both"/>
        <w:rPr>
          <w:rFonts w:asciiTheme="majorHAnsi" w:hAnsiTheme="majorHAnsi"/>
          <w:sz w:val="16"/>
          <w:szCs w:val="16"/>
          <w:lang w:val="es-ES"/>
        </w:rPr>
      </w:pPr>
      <w:r w:rsidRPr="00AF6E56">
        <w:rPr>
          <w:rStyle w:val="FootnoteReference"/>
          <w:rFonts w:asciiTheme="majorHAnsi" w:hAnsiTheme="majorHAnsi"/>
          <w:sz w:val="16"/>
          <w:szCs w:val="16"/>
        </w:rPr>
        <w:footnoteRef/>
      </w:r>
      <w:r w:rsidRPr="00AF6E56">
        <w:rPr>
          <w:rFonts w:asciiTheme="majorHAnsi" w:hAnsiTheme="majorHAnsi"/>
          <w:sz w:val="16"/>
          <w:szCs w:val="16"/>
          <w:lang w:val="es-ES"/>
        </w:rPr>
        <w:t xml:space="preserve"> Las observaciones de cada parte fueron debidamente trasladadas a la parte contraria.</w:t>
      </w:r>
    </w:p>
  </w:footnote>
  <w:footnote w:id="4">
    <w:p w14:paraId="53726C8F" w14:textId="77777777" w:rsidR="00AC7BCD" w:rsidRPr="00AF6E56" w:rsidRDefault="00AC7BCD" w:rsidP="008455D8">
      <w:pPr>
        <w:pStyle w:val="FootnoteText"/>
        <w:ind w:firstLine="720"/>
        <w:jc w:val="both"/>
        <w:rPr>
          <w:rFonts w:asciiTheme="majorHAnsi" w:hAnsiTheme="majorHAnsi"/>
          <w:sz w:val="16"/>
          <w:szCs w:val="16"/>
          <w:lang w:val="es-ES"/>
        </w:rPr>
      </w:pPr>
      <w:r w:rsidRPr="00AF6E56">
        <w:rPr>
          <w:rStyle w:val="FootnoteReference"/>
          <w:rFonts w:asciiTheme="majorHAnsi" w:hAnsiTheme="majorHAnsi"/>
          <w:sz w:val="16"/>
          <w:szCs w:val="16"/>
        </w:rPr>
        <w:footnoteRef/>
      </w:r>
      <w:r w:rsidRPr="00AF6E56">
        <w:rPr>
          <w:rFonts w:asciiTheme="majorHAnsi" w:hAnsiTheme="majorHAnsi"/>
          <w:sz w:val="16"/>
          <w:szCs w:val="16"/>
          <w:lang w:val="es-ES"/>
        </w:rPr>
        <w:t xml:space="preserve"> </w:t>
      </w:r>
      <w:r w:rsidRPr="00AF6E56">
        <w:rPr>
          <w:rFonts w:asciiTheme="majorHAnsi" w:hAnsiTheme="majorHAnsi"/>
          <w:sz w:val="16"/>
          <w:szCs w:val="16"/>
          <w:lang w:val="es-ES_tradnl"/>
        </w:rPr>
        <w:t>CIDH, Informe No. 3/11, Petición 491-98. Admisibilidad. Néstor Rolando López y otros. Argentina. 5 de enero de 2011, párr. 26.</w:t>
      </w:r>
      <w:r w:rsidRPr="00AF6E56">
        <w:rPr>
          <w:rFonts w:asciiTheme="majorHAnsi" w:hAnsiTheme="majorHAnsi"/>
          <w:sz w:val="16"/>
          <w:szCs w:val="16"/>
          <w:lang w:val="es-ES"/>
        </w:rPr>
        <w:t xml:space="preserve"> </w:t>
      </w:r>
    </w:p>
  </w:footnote>
  <w:footnote w:id="5">
    <w:p w14:paraId="19C6CC98" w14:textId="77777777" w:rsidR="00AC6258" w:rsidRPr="00B1793D" w:rsidRDefault="00AC6258" w:rsidP="008455D8">
      <w:pPr>
        <w:pStyle w:val="FootnoteText"/>
        <w:ind w:firstLine="720"/>
        <w:jc w:val="both"/>
        <w:rPr>
          <w:rFonts w:asciiTheme="majorHAnsi" w:hAnsiTheme="majorHAnsi"/>
          <w:sz w:val="16"/>
          <w:szCs w:val="16"/>
          <w:lang w:val="es-US"/>
        </w:rPr>
      </w:pPr>
      <w:r w:rsidRPr="00AF6E56">
        <w:rPr>
          <w:rStyle w:val="FootnoteReference"/>
          <w:rFonts w:asciiTheme="majorHAnsi" w:hAnsiTheme="majorHAnsi"/>
          <w:sz w:val="16"/>
          <w:szCs w:val="16"/>
        </w:rPr>
        <w:footnoteRef/>
      </w:r>
      <w:r w:rsidRPr="00AF6E56">
        <w:rPr>
          <w:rFonts w:asciiTheme="majorHAnsi" w:hAnsiTheme="majorHAnsi"/>
          <w:sz w:val="16"/>
          <w:szCs w:val="16"/>
          <w:lang w:val="es-ES_tradnl"/>
        </w:rPr>
        <w:t xml:space="preserve"> </w:t>
      </w:r>
      <w:r w:rsidRPr="00AF6E56">
        <w:rPr>
          <w:rFonts w:asciiTheme="majorHAnsi" w:hAnsiTheme="majorHAnsi"/>
          <w:sz w:val="16"/>
          <w:szCs w:val="16"/>
          <w:lang w:val="es-ES"/>
        </w:rPr>
        <w:t xml:space="preserve">CIDH, Informe No. </w:t>
      </w:r>
      <w:r w:rsidRPr="00AF6E56">
        <w:rPr>
          <w:rFonts w:asciiTheme="majorHAnsi" w:hAnsiTheme="majorHAnsi"/>
          <w:sz w:val="16"/>
          <w:szCs w:val="16"/>
          <w:lang w:val="es-ES_tradnl"/>
        </w:rPr>
        <w:t xml:space="preserve">75/14, Petición 1018-08. Admisibilidad. Ronald Moya Chacón y Freddy Parrales Chaves. </w:t>
      </w:r>
      <w:r w:rsidRPr="00B1793D">
        <w:rPr>
          <w:rFonts w:asciiTheme="majorHAnsi" w:hAnsiTheme="majorHAnsi"/>
          <w:sz w:val="16"/>
          <w:szCs w:val="16"/>
          <w:lang w:val="es-US"/>
        </w:rPr>
        <w:t>Costa Rica. 15 de agosto de 2014, párr. 32.</w:t>
      </w:r>
    </w:p>
  </w:footnote>
  <w:footnote w:id="6">
    <w:p w14:paraId="330F47BC" w14:textId="404F4639" w:rsidR="00D7797E" w:rsidRPr="00AF6E56" w:rsidRDefault="00D7797E" w:rsidP="008455D8">
      <w:pPr>
        <w:pStyle w:val="FootnoteText"/>
        <w:ind w:firstLine="720"/>
        <w:jc w:val="both"/>
        <w:rPr>
          <w:rFonts w:asciiTheme="majorHAnsi" w:hAnsiTheme="majorHAnsi"/>
          <w:sz w:val="16"/>
          <w:szCs w:val="16"/>
          <w:lang w:val="es-ES"/>
        </w:rPr>
      </w:pPr>
      <w:r w:rsidRPr="00AF6E56">
        <w:rPr>
          <w:rStyle w:val="FootnoteReference"/>
          <w:rFonts w:asciiTheme="majorHAnsi" w:hAnsiTheme="majorHAnsi"/>
          <w:sz w:val="16"/>
          <w:szCs w:val="16"/>
        </w:rPr>
        <w:footnoteRef/>
      </w:r>
      <w:r w:rsidRPr="00AF6E56">
        <w:rPr>
          <w:rFonts w:asciiTheme="majorHAnsi" w:hAnsiTheme="majorHAnsi"/>
          <w:sz w:val="16"/>
          <w:szCs w:val="16"/>
          <w:lang w:val="es-ES"/>
        </w:rPr>
        <w:t xml:space="preserve"> CIDH, Informe No. 16/18, Petición 884-07. Admisibilidad. Victoria Piedad Palacios Tejada de Saavedra. Perú. 24 de febrero de 2018, párr. 12.</w:t>
      </w:r>
    </w:p>
  </w:footnote>
  <w:footnote w:id="7">
    <w:p w14:paraId="7E682C13" w14:textId="1B90E007" w:rsidR="009B62B4" w:rsidRPr="00AF6E56" w:rsidRDefault="009B62B4" w:rsidP="008455D8">
      <w:pPr>
        <w:pStyle w:val="FootnoteText"/>
        <w:ind w:firstLine="720"/>
        <w:jc w:val="both"/>
        <w:rPr>
          <w:rFonts w:asciiTheme="majorHAnsi" w:hAnsiTheme="majorHAnsi"/>
          <w:sz w:val="16"/>
          <w:szCs w:val="16"/>
          <w:lang w:val="es-419"/>
        </w:rPr>
      </w:pPr>
      <w:r w:rsidRPr="00AF6E56">
        <w:rPr>
          <w:rStyle w:val="FootnoteReference"/>
          <w:rFonts w:asciiTheme="majorHAnsi" w:hAnsiTheme="majorHAnsi"/>
          <w:sz w:val="16"/>
          <w:szCs w:val="16"/>
        </w:rPr>
        <w:footnoteRef/>
      </w:r>
      <w:r w:rsidRPr="00B1793D">
        <w:rPr>
          <w:rFonts w:asciiTheme="majorHAnsi" w:hAnsiTheme="majorHAnsi"/>
          <w:sz w:val="16"/>
          <w:szCs w:val="16"/>
          <w:lang w:val="es-US"/>
        </w:rPr>
        <w:t xml:space="preserve"> Informe No. 56/16. </w:t>
      </w:r>
      <w:r w:rsidRPr="00AF6E56">
        <w:rPr>
          <w:rFonts w:asciiTheme="majorHAnsi" w:hAnsiTheme="majorHAnsi"/>
          <w:sz w:val="16"/>
          <w:szCs w:val="16"/>
          <w:lang w:val="es-419"/>
        </w:rPr>
        <w:t>Petición 666-03. Admisibilidad. Luis Alberto Leiva. Argentina. 6 de diciembre de 2016. También véase Corte IDH, Caso Mémoli vs. Argentina. Excepciones Preliminares, Fondo, Reparaciones y Costas. Sentencia de 22 de agosto de 2013. Serie C No. 295, párrs. 30-33</w:t>
      </w:r>
    </w:p>
  </w:footnote>
  <w:footnote w:id="8">
    <w:p w14:paraId="70C75283" w14:textId="54B51E18" w:rsidR="00AF6E56" w:rsidRPr="00AF6E56" w:rsidRDefault="00AF6E56" w:rsidP="008455D8">
      <w:pPr>
        <w:pStyle w:val="FootnoteText"/>
        <w:ind w:firstLine="720"/>
        <w:jc w:val="both"/>
        <w:rPr>
          <w:rFonts w:asciiTheme="majorHAnsi" w:hAnsiTheme="majorHAnsi"/>
          <w:sz w:val="16"/>
          <w:szCs w:val="16"/>
          <w:lang w:val="es-419"/>
        </w:rPr>
      </w:pPr>
      <w:r w:rsidRPr="00AF6E56">
        <w:rPr>
          <w:rStyle w:val="FootnoteReference"/>
          <w:rFonts w:asciiTheme="majorHAnsi" w:hAnsiTheme="majorHAnsi"/>
          <w:sz w:val="16"/>
          <w:szCs w:val="16"/>
        </w:rPr>
        <w:footnoteRef/>
      </w:r>
      <w:r w:rsidRPr="00AF6E56">
        <w:rPr>
          <w:rFonts w:asciiTheme="majorHAnsi" w:hAnsiTheme="majorHAnsi"/>
          <w:sz w:val="16"/>
          <w:szCs w:val="16"/>
          <w:lang w:val="es-419"/>
        </w:rPr>
        <w:t xml:space="preserve"> La Comisión ya ha evaluado casos simil</w:t>
      </w:r>
      <w:r>
        <w:rPr>
          <w:rFonts w:asciiTheme="majorHAnsi" w:hAnsiTheme="majorHAnsi"/>
          <w:sz w:val="16"/>
          <w:szCs w:val="16"/>
          <w:lang w:val="es-419"/>
        </w:rPr>
        <w:t xml:space="preserve">ares sobre malas praxis médicas y posibles violaciones a la Convención Americana. A respeto, véase: </w:t>
      </w:r>
      <w:r w:rsidRPr="00AF6E56">
        <w:rPr>
          <w:rFonts w:asciiTheme="majorHAnsi" w:hAnsiTheme="majorHAnsi"/>
          <w:sz w:val="16"/>
          <w:szCs w:val="16"/>
          <w:lang w:val="es-419"/>
        </w:rPr>
        <w:t xml:space="preserve">Informe No. </w:t>
      </w:r>
      <w:r>
        <w:rPr>
          <w:rFonts w:asciiTheme="majorHAnsi" w:hAnsiTheme="majorHAnsi"/>
          <w:sz w:val="16"/>
          <w:szCs w:val="16"/>
          <w:lang w:val="es-419"/>
        </w:rPr>
        <w:t>70/08</w:t>
      </w:r>
      <w:r w:rsidRPr="00AF6E56">
        <w:rPr>
          <w:rFonts w:asciiTheme="majorHAnsi" w:hAnsiTheme="majorHAnsi"/>
          <w:sz w:val="16"/>
          <w:szCs w:val="16"/>
          <w:lang w:val="es-419"/>
        </w:rPr>
        <w:t xml:space="preserve">. Petición </w:t>
      </w:r>
      <w:r>
        <w:rPr>
          <w:rFonts w:asciiTheme="majorHAnsi" w:hAnsiTheme="majorHAnsi"/>
          <w:sz w:val="16"/>
          <w:szCs w:val="16"/>
          <w:lang w:val="es-419"/>
        </w:rPr>
        <w:t>12.242</w:t>
      </w:r>
      <w:r w:rsidRPr="00AF6E56">
        <w:rPr>
          <w:rFonts w:asciiTheme="majorHAnsi" w:hAnsiTheme="majorHAnsi"/>
          <w:sz w:val="16"/>
          <w:szCs w:val="16"/>
          <w:lang w:val="es-419"/>
        </w:rPr>
        <w:t xml:space="preserve">. Admisibilidad. </w:t>
      </w:r>
      <w:r>
        <w:rPr>
          <w:rFonts w:asciiTheme="majorHAnsi" w:hAnsiTheme="majorHAnsi"/>
          <w:sz w:val="16"/>
          <w:szCs w:val="16"/>
          <w:lang w:val="es-419"/>
        </w:rPr>
        <w:t>Clínica Pediátrica de la Región de Lagos</w:t>
      </w:r>
      <w:r w:rsidRPr="00AF6E56">
        <w:rPr>
          <w:rFonts w:asciiTheme="majorHAnsi" w:hAnsiTheme="majorHAnsi"/>
          <w:sz w:val="16"/>
          <w:szCs w:val="16"/>
          <w:lang w:val="es-419"/>
        </w:rPr>
        <w:t xml:space="preserve">. </w:t>
      </w:r>
      <w:r>
        <w:rPr>
          <w:rFonts w:asciiTheme="majorHAnsi" w:hAnsiTheme="majorHAnsi"/>
          <w:sz w:val="16"/>
          <w:szCs w:val="16"/>
          <w:lang w:val="es-419"/>
        </w:rPr>
        <w:t xml:space="preserve">Brasil. 16 de octubre de 2008; y </w:t>
      </w:r>
      <w:r w:rsidRPr="00AF6E56">
        <w:rPr>
          <w:rFonts w:asciiTheme="majorHAnsi" w:hAnsiTheme="majorHAnsi"/>
          <w:sz w:val="16"/>
          <w:szCs w:val="16"/>
          <w:lang w:val="es-419"/>
        </w:rPr>
        <w:t xml:space="preserve">Informe No. </w:t>
      </w:r>
      <w:r>
        <w:rPr>
          <w:rFonts w:asciiTheme="majorHAnsi" w:hAnsiTheme="majorHAnsi"/>
          <w:sz w:val="16"/>
          <w:szCs w:val="16"/>
          <w:lang w:val="es-419"/>
        </w:rPr>
        <w:t>69/02</w:t>
      </w:r>
      <w:r w:rsidRPr="00AF6E56">
        <w:rPr>
          <w:rFonts w:asciiTheme="majorHAnsi" w:hAnsiTheme="majorHAnsi"/>
          <w:sz w:val="16"/>
          <w:szCs w:val="16"/>
          <w:lang w:val="es-419"/>
        </w:rPr>
        <w:t xml:space="preserve">. Petición </w:t>
      </w:r>
      <w:r>
        <w:rPr>
          <w:rFonts w:asciiTheme="majorHAnsi" w:hAnsiTheme="majorHAnsi"/>
          <w:sz w:val="16"/>
          <w:szCs w:val="16"/>
          <w:lang w:val="es-419"/>
        </w:rPr>
        <w:t>419-01</w:t>
      </w:r>
      <w:r w:rsidRPr="00AF6E56">
        <w:rPr>
          <w:rFonts w:asciiTheme="majorHAnsi" w:hAnsiTheme="majorHAnsi"/>
          <w:sz w:val="16"/>
          <w:szCs w:val="16"/>
          <w:lang w:val="es-419"/>
        </w:rPr>
        <w:t xml:space="preserve">. Admisibilidad. </w:t>
      </w:r>
      <w:r>
        <w:rPr>
          <w:rFonts w:asciiTheme="majorHAnsi" w:hAnsiTheme="majorHAnsi"/>
          <w:sz w:val="16"/>
          <w:szCs w:val="16"/>
          <w:lang w:val="es-419"/>
        </w:rPr>
        <w:t>Laura Albán Cornejo</w:t>
      </w:r>
      <w:r w:rsidRPr="00AF6E56">
        <w:rPr>
          <w:rFonts w:asciiTheme="majorHAnsi" w:hAnsiTheme="majorHAnsi"/>
          <w:sz w:val="16"/>
          <w:szCs w:val="16"/>
          <w:lang w:val="es-419"/>
        </w:rPr>
        <w:t xml:space="preserve">. </w:t>
      </w:r>
      <w:r>
        <w:rPr>
          <w:rFonts w:asciiTheme="majorHAnsi" w:hAnsiTheme="majorHAnsi"/>
          <w:sz w:val="16"/>
          <w:szCs w:val="16"/>
          <w:lang w:val="es-419"/>
        </w:rPr>
        <w:t>Ecuador. 23 de octubre de 2002</w:t>
      </w:r>
      <w:r w:rsidR="007A366B">
        <w:rPr>
          <w:rFonts w:asciiTheme="majorHAnsi" w:hAnsiTheme="majorHAnsi"/>
          <w:sz w:val="16"/>
          <w:szCs w:val="16"/>
          <w:lang w:val="es-4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9B62B4" w:rsidRDefault="009B62B4" w:rsidP="007E449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9B62B4" w:rsidRDefault="009B6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9B62B4" w:rsidRDefault="009B62B4" w:rsidP="00A50FCF">
    <w:pPr>
      <w:pStyle w:val="Header"/>
      <w:tabs>
        <w:tab w:val="clear" w:pos="4320"/>
        <w:tab w:val="clear" w:pos="8640"/>
      </w:tabs>
      <w:jc w:val="center"/>
      <w:rPr>
        <w:sz w:val="22"/>
        <w:szCs w:val="22"/>
      </w:rPr>
    </w:pPr>
    <w:r>
      <w:rPr>
        <w:noProof/>
        <w:sz w:val="22"/>
        <w:szCs w:val="22"/>
        <w:lang w:val="pt-BR" w:eastAsia="pt-BR"/>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9B62B4" w:rsidRPr="00EC7D62" w:rsidRDefault="0075152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04612"/>
    <w:multiLevelType w:val="hybridMultilevel"/>
    <w:tmpl w:val="02109EC2"/>
    <w:lvl w:ilvl="0" w:tplc="DF649234">
      <w:start w:val="1"/>
      <w:numFmt w:val="decimal"/>
      <w:lvlText w:val="%1."/>
      <w:lvlJc w:val="left"/>
      <w:pPr>
        <w:tabs>
          <w:tab w:val="num" w:pos="720"/>
        </w:tabs>
        <w:ind w:left="0" w:firstLine="720"/>
      </w:pPr>
      <w:rPr>
        <w:rFonts w:hint="default"/>
        <w:b w:val="0"/>
        <w:color w:val="auto"/>
        <w:sz w:val="19"/>
        <w:szCs w:val="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61CC3D0"/>
    <w:lvl w:ilvl="0" w:tplc="DF649234">
      <w:start w:val="1"/>
      <w:numFmt w:val="decimal"/>
      <w:lvlText w:val="%1."/>
      <w:lvlJc w:val="left"/>
      <w:pPr>
        <w:tabs>
          <w:tab w:val="num" w:pos="720"/>
        </w:tabs>
        <w:ind w:left="0" w:firstLine="720"/>
      </w:pPr>
      <w:rPr>
        <w:rFonts w:hint="default"/>
        <w:b w:val="0"/>
        <w:color w:val="auto"/>
        <w:sz w:val="19"/>
        <w:szCs w:val="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352649"/>
    <w:multiLevelType w:val="multilevel"/>
    <w:tmpl w:val="F5B00318"/>
    <w:lvl w:ilvl="0">
      <w:start w:val="1"/>
      <w:numFmt w:val="decimalZero"/>
      <w:lvlText w:val="%1."/>
      <w:lvlJc w:val="left"/>
      <w:pPr>
        <w:ind w:left="3763"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18A54DC"/>
    <w:multiLevelType w:val="multilevel"/>
    <w:tmpl w:val="711CC4DC"/>
    <w:lvl w:ilvl="0">
      <w:start w:val="1"/>
      <w:numFmt w:val="decimal"/>
      <w:lvlText w:val="%1."/>
      <w:lvlJc w:val="left"/>
      <w:pPr>
        <w:ind w:left="-1276" w:firstLine="3403"/>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CD0F08"/>
    <w:multiLevelType w:val="multilevel"/>
    <w:tmpl w:val="ACCECA1A"/>
    <w:lvl w:ilvl="0">
      <w:start w:val="1"/>
      <w:numFmt w:val="decimalZero"/>
      <w:lvlText w:val="%1."/>
      <w:lvlJc w:val="left"/>
      <w:pPr>
        <w:ind w:left="360" w:hanging="360"/>
      </w:pPr>
      <w:rPr>
        <w:b/>
        <w:i w:val="0"/>
        <w:color w:val="auto"/>
        <w:vertAlign w:val="baseline"/>
      </w:rPr>
    </w:lvl>
    <w:lvl w:ilvl="1">
      <w:start w:val="1"/>
      <w:numFmt w:val="lowerLetter"/>
      <w:lvlText w:val="%2."/>
      <w:lvlJc w:val="left"/>
      <w:pPr>
        <w:ind w:left="-687" w:hanging="360"/>
      </w:pPr>
    </w:lvl>
    <w:lvl w:ilvl="2">
      <w:start w:val="1"/>
      <w:numFmt w:val="lowerRoman"/>
      <w:lvlText w:val="%3."/>
      <w:lvlJc w:val="right"/>
      <w:pPr>
        <w:ind w:left="33" w:hanging="180"/>
      </w:pPr>
    </w:lvl>
    <w:lvl w:ilvl="3">
      <w:start w:val="1"/>
      <w:numFmt w:val="decimal"/>
      <w:lvlText w:val="%4."/>
      <w:lvlJc w:val="left"/>
      <w:pPr>
        <w:ind w:left="753" w:hanging="360"/>
      </w:pPr>
    </w:lvl>
    <w:lvl w:ilvl="4">
      <w:start w:val="1"/>
      <w:numFmt w:val="lowerLetter"/>
      <w:lvlText w:val="%5."/>
      <w:lvlJc w:val="left"/>
      <w:pPr>
        <w:ind w:left="1473" w:hanging="360"/>
      </w:pPr>
    </w:lvl>
    <w:lvl w:ilvl="5">
      <w:start w:val="1"/>
      <w:numFmt w:val="lowerRoman"/>
      <w:lvlText w:val="%6."/>
      <w:lvlJc w:val="right"/>
      <w:pPr>
        <w:ind w:left="2193" w:hanging="180"/>
      </w:pPr>
    </w:lvl>
    <w:lvl w:ilvl="6">
      <w:start w:val="1"/>
      <w:numFmt w:val="decimal"/>
      <w:lvlText w:val="%7."/>
      <w:lvlJc w:val="left"/>
      <w:pPr>
        <w:ind w:left="2913" w:hanging="360"/>
      </w:pPr>
    </w:lvl>
    <w:lvl w:ilvl="7">
      <w:start w:val="1"/>
      <w:numFmt w:val="lowerLetter"/>
      <w:lvlText w:val="%8."/>
      <w:lvlJc w:val="left"/>
      <w:pPr>
        <w:ind w:left="3633" w:hanging="360"/>
      </w:pPr>
    </w:lvl>
    <w:lvl w:ilvl="8">
      <w:start w:val="1"/>
      <w:numFmt w:val="lowerRoman"/>
      <w:lvlText w:val="%9."/>
      <w:lvlJc w:val="right"/>
      <w:pPr>
        <w:ind w:left="4353"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97491953">
    <w:abstractNumId w:val="5"/>
  </w:num>
  <w:num w:numId="2" w16cid:durableId="431896942">
    <w:abstractNumId w:val="8"/>
  </w:num>
  <w:num w:numId="3" w16cid:durableId="1363625829">
    <w:abstractNumId w:val="57"/>
  </w:num>
  <w:num w:numId="4" w16cid:durableId="449209384">
    <w:abstractNumId w:val="25"/>
  </w:num>
  <w:num w:numId="5" w16cid:durableId="1024483527">
    <w:abstractNumId w:val="51"/>
  </w:num>
  <w:num w:numId="6" w16cid:durableId="2022971154">
    <w:abstractNumId w:val="31"/>
  </w:num>
  <w:num w:numId="7" w16cid:durableId="85540054">
    <w:abstractNumId w:val="9"/>
  </w:num>
  <w:num w:numId="8" w16cid:durableId="756442894">
    <w:abstractNumId w:val="20"/>
  </w:num>
  <w:num w:numId="9" w16cid:durableId="2109815748">
    <w:abstractNumId w:val="45"/>
  </w:num>
  <w:num w:numId="10" w16cid:durableId="278297890">
    <w:abstractNumId w:val="0"/>
  </w:num>
  <w:num w:numId="11" w16cid:durableId="2101943527">
    <w:abstractNumId w:val="40"/>
  </w:num>
  <w:num w:numId="12" w16cid:durableId="1773280985">
    <w:abstractNumId w:val="41"/>
  </w:num>
  <w:num w:numId="13" w16cid:durableId="1643004983">
    <w:abstractNumId w:val="47"/>
  </w:num>
  <w:num w:numId="14" w16cid:durableId="540677567">
    <w:abstractNumId w:val="1"/>
  </w:num>
  <w:num w:numId="15" w16cid:durableId="1428422839">
    <w:abstractNumId w:val="2"/>
  </w:num>
  <w:num w:numId="16" w16cid:durableId="437020087">
    <w:abstractNumId w:val="10"/>
  </w:num>
  <w:num w:numId="17" w16cid:durableId="699890265">
    <w:abstractNumId w:val="11"/>
  </w:num>
  <w:num w:numId="18" w16cid:durableId="193925461">
    <w:abstractNumId w:val="12"/>
  </w:num>
  <w:num w:numId="19" w16cid:durableId="1241057002">
    <w:abstractNumId w:val="13"/>
  </w:num>
  <w:num w:numId="20" w16cid:durableId="338195021">
    <w:abstractNumId w:val="14"/>
  </w:num>
  <w:num w:numId="21" w16cid:durableId="557520938">
    <w:abstractNumId w:val="16"/>
  </w:num>
  <w:num w:numId="22" w16cid:durableId="1825581067">
    <w:abstractNumId w:val="17"/>
  </w:num>
  <w:num w:numId="23" w16cid:durableId="452284930">
    <w:abstractNumId w:val="18"/>
  </w:num>
  <w:num w:numId="24" w16cid:durableId="816846275">
    <w:abstractNumId w:val="19"/>
  </w:num>
  <w:num w:numId="25" w16cid:durableId="13267449">
    <w:abstractNumId w:val="21"/>
  </w:num>
  <w:num w:numId="26" w16cid:durableId="334234352">
    <w:abstractNumId w:val="22"/>
  </w:num>
  <w:num w:numId="27" w16cid:durableId="1421486706">
    <w:abstractNumId w:val="26"/>
  </w:num>
  <w:num w:numId="28" w16cid:durableId="1274047244">
    <w:abstractNumId w:val="27"/>
  </w:num>
  <w:num w:numId="29" w16cid:durableId="1116487474">
    <w:abstractNumId w:val="28"/>
  </w:num>
  <w:num w:numId="30" w16cid:durableId="1893687257">
    <w:abstractNumId w:val="30"/>
  </w:num>
  <w:num w:numId="31" w16cid:durableId="561720564">
    <w:abstractNumId w:val="32"/>
  </w:num>
  <w:num w:numId="32" w16cid:durableId="1774325043">
    <w:abstractNumId w:val="33"/>
  </w:num>
  <w:num w:numId="33" w16cid:durableId="1515610454">
    <w:abstractNumId w:val="34"/>
  </w:num>
  <w:num w:numId="34" w16cid:durableId="418674963">
    <w:abstractNumId w:val="35"/>
  </w:num>
  <w:num w:numId="35" w16cid:durableId="1106578436">
    <w:abstractNumId w:val="36"/>
  </w:num>
  <w:num w:numId="36" w16cid:durableId="144129246">
    <w:abstractNumId w:val="37"/>
  </w:num>
  <w:num w:numId="37" w16cid:durableId="139228223">
    <w:abstractNumId w:val="38"/>
  </w:num>
  <w:num w:numId="38" w16cid:durableId="389814679">
    <w:abstractNumId w:val="39"/>
  </w:num>
  <w:num w:numId="39" w16cid:durableId="777993141">
    <w:abstractNumId w:val="42"/>
  </w:num>
  <w:num w:numId="40" w16cid:durableId="1748265277">
    <w:abstractNumId w:val="43"/>
  </w:num>
  <w:num w:numId="41" w16cid:durableId="821043735">
    <w:abstractNumId w:val="49"/>
  </w:num>
  <w:num w:numId="42" w16cid:durableId="1438062417">
    <w:abstractNumId w:val="52"/>
  </w:num>
  <w:num w:numId="43" w16cid:durableId="775828438">
    <w:abstractNumId w:val="53"/>
  </w:num>
  <w:num w:numId="44" w16cid:durableId="1497771255">
    <w:abstractNumId w:val="55"/>
  </w:num>
  <w:num w:numId="45" w16cid:durableId="1790776261">
    <w:abstractNumId w:val="56"/>
  </w:num>
  <w:num w:numId="46" w16cid:durableId="1035469121">
    <w:abstractNumId w:val="58"/>
  </w:num>
  <w:num w:numId="47" w16cid:durableId="71318176">
    <w:abstractNumId w:val="59"/>
  </w:num>
  <w:num w:numId="48" w16cid:durableId="930703262">
    <w:abstractNumId w:val="60"/>
  </w:num>
  <w:num w:numId="49" w16cid:durableId="129590202">
    <w:abstractNumId w:val="61"/>
  </w:num>
  <w:num w:numId="50" w16cid:durableId="1520311028">
    <w:abstractNumId w:val="63"/>
  </w:num>
  <w:num w:numId="51" w16cid:durableId="281957411">
    <w:abstractNumId w:val="24"/>
  </w:num>
  <w:num w:numId="52" w16cid:durableId="661156758">
    <w:abstractNumId w:val="44"/>
  </w:num>
  <w:num w:numId="53" w16cid:durableId="611131961">
    <w:abstractNumId w:val="54"/>
  </w:num>
  <w:num w:numId="54" w16cid:durableId="2026202483">
    <w:abstractNumId w:val="48"/>
  </w:num>
  <w:num w:numId="55" w16cid:durableId="1409569704">
    <w:abstractNumId w:val="6"/>
  </w:num>
  <w:num w:numId="56" w16cid:durableId="1445731363">
    <w:abstractNumId w:val="46"/>
  </w:num>
  <w:num w:numId="57" w16cid:durableId="571426464">
    <w:abstractNumId w:val="62"/>
  </w:num>
  <w:num w:numId="58" w16cid:durableId="879900243">
    <w:abstractNumId w:val="23"/>
  </w:num>
  <w:num w:numId="59" w16cid:durableId="1850942474">
    <w:abstractNumId w:val="3"/>
  </w:num>
  <w:num w:numId="60" w16cid:durableId="859051498">
    <w:abstractNumId w:val="50"/>
  </w:num>
  <w:num w:numId="61" w16cid:durableId="1348755811">
    <w:abstractNumId w:val="29"/>
  </w:num>
  <w:num w:numId="62" w16cid:durableId="156846367">
    <w:abstractNumId w:val="15"/>
  </w:num>
  <w:num w:numId="63" w16cid:durableId="855384419">
    <w:abstractNumId w:val="7"/>
  </w:num>
  <w:num w:numId="64" w16cid:durableId="1775393753">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5BE8"/>
    <w:rsid w:val="0001788C"/>
    <w:rsid w:val="0002186F"/>
    <w:rsid w:val="00026A60"/>
    <w:rsid w:val="000305EA"/>
    <w:rsid w:val="000337EF"/>
    <w:rsid w:val="000379E9"/>
    <w:rsid w:val="00040C3A"/>
    <w:rsid w:val="00040C57"/>
    <w:rsid w:val="000419AD"/>
    <w:rsid w:val="00042FD3"/>
    <w:rsid w:val="00054AD5"/>
    <w:rsid w:val="00063E8B"/>
    <w:rsid w:val="000716C5"/>
    <w:rsid w:val="00075E23"/>
    <w:rsid w:val="0009006E"/>
    <w:rsid w:val="0009344A"/>
    <w:rsid w:val="000A19F8"/>
    <w:rsid w:val="000A3254"/>
    <w:rsid w:val="000A392E"/>
    <w:rsid w:val="000A575F"/>
    <w:rsid w:val="000A6080"/>
    <w:rsid w:val="000A63D0"/>
    <w:rsid w:val="000B0579"/>
    <w:rsid w:val="000C1C69"/>
    <w:rsid w:val="000C3A31"/>
    <w:rsid w:val="000C40E0"/>
    <w:rsid w:val="000D10DB"/>
    <w:rsid w:val="000D33C5"/>
    <w:rsid w:val="000E2789"/>
    <w:rsid w:val="000E5EB5"/>
    <w:rsid w:val="000F35ED"/>
    <w:rsid w:val="00107131"/>
    <w:rsid w:val="0010736F"/>
    <w:rsid w:val="00111A8A"/>
    <w:rsid w:val="0011281A"/>
    <w:rsid w:val="00113F73"/>
    <w:rsid w:val="00117825"/>
    <w:rsid w:val="00121CC2"/>
    <w:rsid w:val="00126206"/>
    <w:rsid w:val="00131D8B"/>
    <w:rsid w:val="00132B28"/>
    <w:rsid w:val="00133EE5"/>
    <w:rsid w:val="00136E3D"/>
    <w:rsid w:val="00143EFE"/>
    <w:rsid w:val="001479C0"/>
    <w:rsid w:val="0015330B"/>
    <w:rsid w:val="00161D45"/>
    <w:rsid w:val="00167A34"/>
    <w:rsid w:val="00172781"/>
    <w:rsid w:val="0017279F"/>
    <w:rsid w:val="00176BB3"/>
    <w:rsid w:val="00177EEF"/>
    <w:rsid w:val="001A213F"/>
    <w:rsid w:val="001A7870"/>
    <w:rsid w:val="001B3A00"/>
    <w:rsid w:val="001B4C00"/>
    <w:rsid w:val="001C1B41"/>
    <w:rsid w:val="001D65EF"/>
    <w:rsid w:val="001D6BCF"/>
    <w:rsid w:val="001E2088"/>
    <w:rsid w:val="001E40D8"/>
    <w:rsid w:val="001E49E7"/>
    <w:rsid w:val="001F271B"/>
    <w:rsid w:val="001F2D86"/>
    <w:rsid w:val="001F63E9"/>
    <w:rsid w:val="001F7201"/>
    <w:rsid w:val="00204931"/>
    <w:rsid w:val="00204FF0"/>
    <w:rsid w:val="002071CC"/>
    <w:rsid w:val="00210075"/>
    <w:rsid w:val="00213D6E"/>
    <w:rsid w:val="00217230"/>
    <w:rsid w:val="00223A29"/>
    <w:rsid w:val="002250A3"/>
    <w:rsid w:val="00231294"/>
    <w:rsid w:val="00235217"/>
    <w:rsid w:val="002355A9"/>
    <w:rsid w:val="00243190"/>
    <w:rsid w:val="00246D1F"/>
    <w:rsid w:val="00247403"/>
    <w:rsid w:val="00247542"/>
    <w:rsid w:val="00262F12"/>
    <w:rsid w:val="00266B61"/>
    <w:rsid w:val="0026712A"/>
    <w:rsid w:val="002704DB"/>
    <w:rsid w:val="00277BDA"/>
    <w:rsid w:val="002900C0"/>
    <w:rsid w:val="00293725"/>
    <w:rsid w:val="00293995"/>
    <w:rsid w:val="0029575A"/>
    <w:rsid w:val="002A0AAE"/>
    <w:rsid w:val="002A5820"/>
    <w:rsid w:val="002C3350"/>
    <w:rsid w:val="002D096A"/>
    <w:rsid w:val="002D148D"/>
    <w:rsid w:val="002D2B26"/>
    <w:rsid w:val="002D7EA2"/>
    <w:rsid w:val="002E187C"/>
    <w:rsid w:val="002E7512"/>
    <w:rsid w:val="002F0090"/>
    <w:rsid w:val="002F2270"/>
    <w:rsid w:val="002F3724"/>
    <w:rsid w:val="0030233A"/>
    <w:rsid w:val="00302733"/>
    <w:rsid w:val="0030736F"/>
    <w:rsid w:val="003121D5"/>
    <w:rsid w:val="00314078"/>
    <w:rsid w:val="0031535D"/>
    <w:rsid w:val="003230CB"/>
    <w:rsid w:val="003239B8"/>
    <w:rsid w:val="0033169F"/>
    <w:rsid w:val="00334835"/>
    <w:rsid w:val="0034224A"/>
    <w:rsid w:val="00343438"/>
    <w:rsid w:val="00344977"/>
    <w:rsid w:val="00346C95"/>
    <w:rsid w:val="00351155"/>
    <w:rsid w:val="00356185"/>
    <w:rsid w:val="00360380"/>
    <w:rsid w:val="00371336"/>
    <w:rsid w:val="00372993"/>
    <w:rsid w:val="0037519E"/>
    <w:rsid w:val="00375D7C"/>
    <w:rsid w:val="00377CE8"/>
    <w:rsid w:val="00386C6C"/>
    <w:rsid w:val="00386CF0"/>
    <w:rsid w:val="003942EC"/>
    <w:rsid w:val="003A141B"/>
    <w:rsid w:val="003A1E58"/>
    <w:rsid w:val="003A6337"/>
    <w:rsid w:val="003A66C7"/>
    <w:rsid w:val="003B4FF6"/>
    <w:rsid w:val="003B70FB"/>
    <w:rsid w:val="003C6112"/>
    <w:rsid w:val="003C676B"/>
    <w:rsid w:val="003D0A55"/>
    <w:rsid w:val="003D3BC2"/>
    <w:rsid w:val="003E037A"/>
    <w:rsid w:val="003E614F"/>
    <w:rsid w:val="003E6CA1"/>
    <w:rsid w:val="003E6FC0"/>
    <w:rsid w:val="0040080A"/>
    <w:rsid w:val="004065A8"/>
    <w:rsid w:val="004153F5"/>
    <w:rsid w:val="004165C2"/>
    <w:rsid w:val="00426358"/>
    <w:rsid w:val="004304AD"/>
    <w:rsid w:val="0043063C"/>
    <w:rsid w:val="004407C8"/>
    <w:rsid w:val="00441ECB"/>
    <w:rsid w:val="00445193"/>
    <w:rsid w:val="00447CCF"/>
    <w:rsid w:val="004565BA"/>
    <w:rsid w:val="00462C1B"/>
    <w:rsid w:val="00467B7E"/>
    <w:rsid w:val="0047080D"/>
    <w:rsid w:val="00473BB4"/>
    <w:rsid w:val="00476211"/>
    <w:rsid w:val="00477592"/>
    <w:rsid w:val="00486F1C"/>
    <w:rsid w:val="0049419D"/>
    <w:rsid w:val="004A59CC"/>
    <w:rsid w:val="004A6A4E"/>
    <w:rsid w:val="004A6A54"/>
    <w:rsid w:val="004C20D2"/>
    <w:rsid w:val="004C2312"/>
    <w:rsid w:val="004C4B62"/>
    <w:rsid w:val="004C54C9"/>
    <w:rsid w:val="004C616A"/>
    <w:rsid w:val="004D4ABA"/>
    <w:rsid w:val="004D6025"/>
    <w:rsid w:val="004E19B1"/>
    <w:rsid w:val="004E2649"/>
    <w:rsid w:val="004E5703"/>
    <w:rsid w:val="004F42DF"/>
    <w:rsid w:val="004F43EB"/>
    <w:rsid w:val="00501399"/>
    <w:rsid w:val="00501652"/>
    <w:rsid w:val="00502D5F"/>
    <w:rsid w:val="0050410B"/>
    <w:rsid w:val="0050633D"/>
    <w:rsid w:val="00507BC4"/>
    <w:rsid w:val="005128E4"/>
    <w:rsid w:val="005133DB"/>
    <w:rsid w:val="005143AB"/>
    <w:rsid w:val="00524598"/>
    <w:rsid w:val="00525127"/>
    <w:rsid w:val="00525560"/>
    <w:rsid w:val="005415E6"/>
    <w:rsid w:val="00543467"/>
    <w:rsid w:val="00544216"/>
    <w:rsid w:val="00544C49"/>
    <w:rsid w:val="005456DE"/>
    <w:rsid w:val="005516A1"/>
    <w:rsid w:val="00563557"/>
    <w:rsid w:val="0057402A"/>
    <w:rsid w:val="00574CB7"/>
    <w:rsid w:val="005771D0"/>
    <w:rsid w:val="0059191A"/>
    <w:rsid w:val="00591E01"/>
    <w:rsid w:val="005921FF"/>
    <w:rsid w:val="00594707"/>
    <w:rsid w:val="005A24ED"/>
    <w:rsid w:val="005A6D0E"/>
    <w:rsid w:val="005B37CC"/>
    <w:rsid w:val="005B52B0"/>
    <w:rsid w:val="005B636B"/>
    <w:rsid w:val="005B6806"/>
    <w:rsid w:val="005B6D22"/>
    <w:rsid w:val="005C261A"/>
    <w:rsid w:val="005C4225"/>
    <w:rsid w:val="005C7989"/>
    <w:rsid w:val="005D3700"/>
    <w:rsid w:val="005D4CEF"/>
    <w:rsid w:val="005D66AD"/>
    <w:rsid w:val="005E0B65"/>
    <w:rsid w:val="005E11B2"/>
    <w:rsid w:val="005E24AB"/>
    <w:rsid w:val="005F0DAD"/>
    <w:rsid w:val="005F0F33"/>
    <w:rsid w:val="005F36F0"/>
    <w:rsid w:val="00600DEB"/>
    <w:rsid w:val="006068B7"/>
    <w:rsid w:val="006277DE"/>
    <w:rsid w:val="00627C9F"/>
    <w:rsid w:val="006311E9"/>
    <w:rsid w:val="00632354"/>
    <w:rsid w:val="00642810"/>
    <w:rsid w:val="00647756"/>
    <w:rsid w:val="00647B89"/>
    <w:rsid w:val="006509DA"/>
    <w:rsid w:val="00652333"/>
    <w:rsid w:val="006775AB"/>
    <w:rsid w:val="0068009E"/>
    <w:rsid w:val="006819E9"/>
    <w:rsid w:val="00686471"/>
    <w:rsid w:val="0068794B"/>
    <w:rsid w:val="00691BBE"/>
    <w:rsid w:val="00692219"/>
    <w:rsid w:val="0069402E"/>
    <w:rsid w:val="006957DA"/>
    <w:rsid w:val="006975AD"/>
    <w:rsid w:val="006A17D2"/>
    <w:rsid w:val="006A73E6"/>
    <w:rsid w:val="006B2D5C"/>
    <w:rsid w:val="006B2EE8"/>
    <w:rsid w:val="006C4EB1"/>
    <w:rsid w:val="006D3376"/>
    <w:rsid w:val="006E0166"/>
    <w:rsid w:val="006E1FB8"/>
    <w:rsid w:val="006E772A"/>
    <w:rsid w:val="006E7B34"/>
    <w:rsid w:val="006F454D"/>
    <w:rsid w:val="0070697F"/>
    <w:rsid w:val="00716F5D"/>
    <w:rsid w:val="0072199C"/>
    <w:rsid w:val="00722C9F"/>
    <w:rsid w:val="007253B8"/>
    <w:rsid w:val="00727B0E"/>
    <w:rsid w:val="0073598C"/>
    <w:rsid w:val="0073741F"/>
    <w:rsid w:val="00742116"/>
    <w:rsid w:val="00751528"/>
    <w:rsid w:val="007548FE"/>
    <w:rsid w:val="0076643F"/>
    <w:rsid w:val="00777F63"/>
    <w:rsid w:val="007852B5"/>
    <w:rsid w:val="00796A37"/>
    <w:rsid w:val="00797A2B"/>
    <w:rsid w:val="007A366B"/>
    <w:rsid w:val="007A5817"/>
    <w:rsid w:val="007B05C4"/>
    <w:rsid w:val="007B3F51"/>
    <w:rsid w:val="007B60E9"/>
    <w:rsid w:val="007B6CC3"/>
    <w:rsid w:val="007C3334"/>
    <w:rsid w:val="007C402A"/>
    <w:rsid w:val="007C6965"/>
    <w:rsid w:val="007D2B98"/>
    <w:rsid w:val="007D7C02"/>
    <w:rsid w:val="007E21BC"/>
    <w:rsid w:val="007E449C"/>
    <w:rsid w:val="007E58FE"/>
    <w:rsid w:val="007E7C82"/>
    <w:rsid w:val="007F381F"/>
    <w:rsid w:val="007F588D"/>
    <w:rsid w:val="00802748"/>
    <w:rsid w:val="00803F1C"/>
    <w:rsid w:val="0080600E"/>
    <w:rsid w:val="00817612"/>
    <w:rsid w:val="008338A4"/>
    <w:rsid w:val="00833ECF"/>
    <w:rsid w:val="00834D49"/>
    <w:rsid w:val="008351C5"/>
    <w:rsid w:val="00837C45"/>
    <w:rsid w:val="008411F0"/>
    <w:rsid w:val="008439BC"/>
    <w:rsid w:val="00844730"/>
    <w:rsid w:val="008455D8"/>
    <w:rsid w:val="008457C2"/>
    <w:rsid w:val="00857A82"/>
    <w:rsid w:val="00871526"/>
    <w:rsid w:val="00873836"/>
    <w:rsid w:val="00875668"/>
    <w:rsid w:val="00884AE6"/>
    <w:rsid w:val="00885737"/>
    <w:rsid w:val="00890650"/>
    <w:rsid w:val="00897E12"/>
    <w:rsid w:val="008A0F81"/>
    <w:rsid w:val="008A150E"/>
    <w:rsid w:val="008A310C"/>
    <w:rsid w:val="008A7E0F"/>
    <w:rsid w:val="008B12F5"/>
    <w:rsid w:val="008B5932"/>
    <w:rsid w:val="008C5751"/>
    <w:rsid w:val="008C6004"/>
    <w:rsid w:val="008D768D"/>
    <w:rsid w:val="008E0FD8"/>
    <w:rsid w:val="008E328A"/>
    <w:rsid w:val="008E3759"/>
    <w:rsid w:val="008E3BFE"/>
    <w:rsid w:val="008E7900"/>
    <w:rsid w:val="008F1912"/>
    <w:rsid w:val="0090270B"/>
    <w:rsid w:val="009041DC"/>
    <w:rsid w:val="00917B5A"/>
    <w:rsid w:val="00920A58"/>
    <w:rsid w:val="00920A8C"/>
    <w:rsid w:val="00934A2C"/>
    <w:rsid w:val="00935F06"/>
    <w:rsid w:val="00937B3A"/>
    <w:rsid w:val="00952B8C"/>
    <w:rsid w:val="00954B82"/>
    <w:rsid w:val="00957000"/>
    <w:rsid w:val="00962436"/>
    <w:rsid w:val="0096706E"/>
    <w:rsid w:val="00974491"/>
    <w:rsid w:val="00975C4E"/>
    <w:rsid w:val="00981FBA"/>
    <w:rsid w:val="009842FE"/>
    <w:rsid w:val="00987B84"/>
    <w:rsid w:val="00990946"/>
    <w:rsid w:val="00997BC5"/>
    <w:rsid w:val="009A3AD2"/>
    <w:rsid w:val="009A3C22"/>
    <w:rsid w:val="009A4BAD"/>
    <w:rsid w:val="009A4F41"/>
    <w:rsid w:val="009B381B"/>
    <w:rsid w:val="009B62B4"/>
    <w:rsid w:val="009C2FC5"/>
    <w:rsid w:val="009D1753"/>
    <w:rsid w:val="009D3DC9"/>
    <w:rsid w:val="009D42E8"/>
    <w:rsid w:val="009D6502"/>
    <w:rsid w:val="009D7611"/>
    <w:rsid w:val="009D78A5"/>
    <w:rsid w:val="009E08DD"/>
    <w:rsid w:val="009E0B61"/>
    <w:rsid w:val="009E53DE"/>
    <w:rsid w:val="009E7C00"/>
    <w:rsid w:val="009E7CCA"/>
    <w:rsid w:val="00A00B93"/>
    <w:rsid w:val="00A0691C"/>
    <w:rsid w:val="00A11E44"/>
    <w:rsid w:val="00A154C8"/>
    <w:rsid w:val="00A22397"/>
    <w:rsid w:val="00A32313"/>
    <w:rsid w:val="00A328B3"/>
    <w:rsid w:val="00A50FCF"/>
    <w:rsid w:val="00A528D1"/>
    <w:rsid w:val="00A610CD"/>
    <w:rsid w:val="00A625E0"/>
    <w:rsid w:val="00A632CD"/>
    <w:rsid w:val="00A74947"/>
    <w:rsid w:val="00A758AA"/>
    <w:rsid w:val="00A8728D"/>
    <w:rsid w:val="00A92093"/>
    <w:rsid w:val="00AA09A2"/>
    <w:rsid w:val="00AA0D83"/>
    <w:rsid w:val="00AA7996"/>
    <w:rsid w:val="00AB1557"/>
    <w:rsid w:val="00AB5CFD"/>
    <w:rsid w:val="00AC19CB"/>
    <w:rsid w:val="00AC6258"/>
    <w:rsid w:val="00AC7BCD"/>
    <w:rsid w:val="00AD1886"/>
    <w:rsid w:val="00AE0B81"/>
    <w:rsid w:val="00AE5488"/>
    <w:rsid w:val="00AE6F91"/>
    <w:rsid w:val="00AF0527"/>
    <w:rsid w:val="00AF0AC3"/>
    <w:rsid w:val="00AF0B0A"/>
    <w:rsid w:val="00AF5571"/>
    <w:rsid w:val="00AF6E56"/>
    <w:rsid w:val="00B06B4E"/>
    <w:rsid w:val="00B07341"/>
    <w:rsid w:val="00B17265"/>
    <w:rsid w:val="00B1793D"/>
    <w:rsid w:val="00B202B5"/>
    <w:rsid w:val="00B30539"/>
    <w:rsid w:val="00B314DB"/>
    <w:rsid w:val="00B361F2"/>
    <w:rsid w:val="00B3718B"/>
    <w:rsid w:val="00B41DE7"/>
    <w:rsid w:val="00B4632A"/>
    <w:rsid w:val="00B467A2"/>
    <w:rsid w:val="00B5067D"/>
    <w:rsid w:val="00B530F1"/>
    <w:rsid w:val="00B57297"/>
    <w:rsid w:val="00B6714D"/>
    <w:rsid w:val="00B736AF"/>
    <w:rsid w:val="00B742BE"/>
    <w:rsid w:val="00B87359"/>
    <w:rsid w:val="00B97946"/>
    <w:rsid w:val="00BA276C"/>
    <w:rsid w:val="00BA5544"/>
    <w:rsid w:val="00BB306F"/>
    <w:rsid w:val="00BB3ECA"/>
    <w:rsid w:val="00BB3F4F"/>
    <w:rsid w:val="00BB3FBD"/>
    <w:rsid w:val="00BC6CD0"/>
    <w:rsid w:val="00BD4B89"/>
    <w:rsid w:val="00BD5922"/>
    <w:rsid w:val="00BD76D9"/>
    <w:rsid w:val="00BE6708"/>
    <w:rsid w:val="00BF02CB"/>
    <w:rsid w:val="00BF514A"/>
    <w:rsid w:val="00BF5BD5"/>
    <w:rsid w:val="00BF6FD8"/>
    <w:rsid w:val="00BF775D"/>
    <w:rsid w:val="00C03680"/>
    <w:rsid w:val="00C054DF"/>
    <w:rsid w:val="00C10AFC"/>
    <w:rsid w:val="00C21562"/>
    <w:rsid w:val="00C21762"/>
    <w:rsid w:val="00C21FEF"/>
    <w:rsid w:val="00C24543"/>
    <w:rsid w:val="00C256A2"/>
    <w:rsid w:val="00C35A26"/>
    <w:rsid w:val="00C442CF"/>
    <w:rsid w:val="00C47B11"/>
    <w:rsid w:val="00C51515"/>
    <w:rsid w:val="00C53910"/>
    <w:rsid w:val="00C557B7"/>
    <w:rsid w:val="00C5660B"/>
    <w:rsid w:val="00C56854"/>
    <w:rsid w:val="00C5788A"/>
    <w:rsid w:val="00C66B72"/>
    <w:rsid w:val="00C75106"/>
    <w:rsid w:val="00C87AC4"/>
    <w:rsid w:val="00C9567A"/>
    <w:rsid w:val="00CA48A3"/>
    <w:rsid w:val="00CA63DE"/>
    <w:rsid w:val="00CB0BF3"/>
    <w:rsid w:val="00CB212D"/>
    <w:rsid w:val="00CB2660"/>
    <w:rsid w:val="00CC5E90"/>
    <w:rsid w:val="00CD046C"/>
    <w:rsid w:val="00CD186A"/>
    <w:rsid w:val="00CD6954"/>
    <w:rsid w:val="00CE076C"/>
    <w:rsid w:val="00CE5199"/>
    <w:rsid w:val="00CE66D5"/>
    <w:rsid w:val="00CE6968"/>
    <w:rsid w:val="00CF637A"/>
    <w:rsid w:val="00D006F3"/>
    <w:rsid w:val="00D0495A"/>
    <w:rsid w:val="00D059DE"/>
    <w:rsid w:val="00D05ABD"/>
    <w:rsid w:val="00D13FCE"/>
    <w:rsid w:val="00D17E8C"/>
    <w:rsid w:val="00D306D1"/>
    <w:rsid w:val="00D30800"/>
    <w:rsid w:val="00D34786"/>
    <w:rsid w:val="00D37BFC"/>
    <w:rsid w:val="00D41916"/>
    <w:rsid w:val="00D42822"/>
    <w:rsid w:val="00D47A8E"/>
    <w:rsid w:val="00D52D14"/>
    <w:rsid w:val="00D55256"/>
    <w:rsid w:val="00D56D93"/>
    <w:rsid w:val="00D712D3"/>
    <w:rsid w:val="00D71422"/>
    <w:rsid w:val="00D72DC6"/>
    <w:rsid w:val="00D73F5E"/>
    <w:rsid w:val="00D7558D"/>
    <w:rsid w:val="00D77503"/>
    <w:rsid w:val="00D7797E"/>
    <w:rsid w:val="00D81D92"/>
    <w:rsid w:val="00D876F9"/>
    <w:rsid w:val="00D877B6"/>
    <w:rsid w:val="00D93A90"/>
    <w:rsid w:val="00D93EF3"/>
    <w:rsid w:val="00D97787"/>
    <w:rsid w:val="00DA3223"/>
    <w:rsid w:val="00DA3F14"/>
    <w:rsid w:val="00DA7B5F"/>
    <w:rsid w:val="00DC11E7"/>
    <w:rsid w:val="00DC7023"/>
    <w:rsid w:val="00DC769A"/>
    <w:rsid w:val="00DC777D"/>
    <w:rsid w:val="00DD061E"/>
    <w:rsid w:val="00DD3D86"/>
    <w:rsid w:val="00DE12F0"/>
    <w:rsid w:val="00DF1EC4"/>
    <w:rsid w:val="00DF51E9"/>
    <w:rsid w:val="00E01943"/>
    <w:rsid w:val="00E0340B"/>
    <w:rsid w:val="00E04A90"/>
    <w:rsid w:val="00E0551F"/>
    <w:rsid w:val="00E126E7"/>
    <w:rsid w:val="00E219C7"/>
    <w:rsid w:val="00E24352"/>
    <w:rsid w:val="00E26CCA"/>
    <w:rsid w:val="00E27F56"/>
    <w:rsid w:val="00E4118C"/>
    <w:rsid w:val="00E43157"/>
    <w:rsid w:val="00E461CE"/>
    <w:rsid w:val="00E720CA"/>
    <w:rsid w:val="00E73FEE"/>
    <w:rsid w:val="00E7548A"/>
    <w:rsid w:val="00E75D46"/>
    <w:rsid w:val="00E84EB5"/>
    <w:rsid w:val="00E85662"/>
    <w:rsid w:val="00E858D8"/>
    <w:rsid w:val="00E8789F"/>
    <w:rsid w:val="00E92747"/>
    <w:rsid w:val="00E97B71"/>
    <w:rsid w:val="00E97D72"/>
    <w:rsid w:val="00EA3D34"/>
    <w:rsid w:val="00EA684D"/>
    <w:rsid w:val="00EB0F17"/>
    <w:rsid w:val="00EB454D"/>
    <w:rsid w:val="00EC26E9"/>
    <w:rsid w:val="00EC55B9"/>
    <w:rsid w:val="00EC72AB"/>
    <w:rsid w:val="00ED2F03"/>
    <w:rsid w:val="00ED549D"/>
    <w:rsid w:val="00ED76BE"/>
    <w:rsid w:val="00ED7F05"/>
    <w:rsid w:val="00EE00E9"/>
    <w:rsid w:val="00EE014D"/>
    <w:rsid w:val="00EF35AB"/>
    <w:rsid w:val="00EF4C44"/>
    <w:rsid w:val="00EF619B"/>
    <w:rsid w:val="00F00B55"/>
    <w:rsid w:val="00F01864"/>
    <w:rsid w:val="00F02AD1"/>
    <w:rsid w:val="00F04591"/>
    <w:rsid w:val="00F06354"/>
    <w:rsid w:val="00F179A6"/>
    <w:rsid w:val="00F253CC"/>
    <w:rsid w:val="00F332EF"/>
    <w:rsid w:val="00F3495E"/>
    <w:rsid w:val="00F37106"/>
    <w:rsid w:val="00F519CF"/>
    <w:rsid w:val="00F53168"/>
    <w:rsid w:val="00F56BA5"/>
    <w:rsid w:val="00F60E22"/>
    <w:rsid w:val="00F61331"/>
    <w:rsid w:val="00F63B39"/>
    <w:rsid w:val="00F64AE0"/>
    <w:rsid w:val="00F734EF"/>
    <w:rsid w:val="00F81395"/>
    <w:rsid w:val="00F81887"/>
    <w:rsid w:val="00F81BB8"/>
    <w:rsid w:val="00F90479"/>
    <w:rsid w:val="00F917D1"/>
    <w:rsid w:val="00F9342C"/>
    <w:rsid w:val="00F9653B"/>
    <w:rsid w:val="00FA56EA"/>
    <w:rsid w:val="00FB2881"/>
    <w:rsid w:val="00FB62CF"/>
    <w:rsid w:val="00FC0F4A"/>
    <w:rsid w:val="00FC3330"/>
    <w:rsid w:val="00FC51CF"/>
    <w:rsid w:val="00FD2156"/>
    <w:rsid w:val="00FD3C3B"/>
    <w:rsid w:val="00FE07DD"/>
    <w:rsid w:val="00FE6B45"/>
    <w:rsid w:val="00FF55F3"/>
    <w:rsid w:val="00FF5851"/>
    <w:rsid w:val="00FF79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Rodapé Le"/>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Normal1">
    <w:name w:val="Normal1"/>
    <w:rsid w:val="00172781"/>
    <w:pPr>
      <w:pBdr>
        <w:bar w:val="none" w:sz="0" w:color="auto"/>
      </w:pBdr>
      <w:spacing w:after="200" w:line="276" w:lineRule="auto"/>
    </w:pPr>
    <w:rPr>
      <w:rFonts w:ascii="Calibri" w:eastAsia="Calibri" w:hAnsi="Calibri" w:cs="Calibri"/>
      <w:color w:val="000000"/>
      <w:sz w:val="22"/>
      <w:szCs w:val="22"/>
      <w:bdr w:val="none" w:sz="0" w:space="0" w:color="auto"/>
      <w:lang w:val="es-AR" w:eastAsia="pt-BR"/>
    </w:rPr>
  </w:style>
  <w:style w:type="paragraph" w:styleId="NormalWeb">
    <w:name w:val="Normal (Web)"/>
    <w:basedOn w:val="Normal"/>
    <w:uiPriority w:val="99"/>
    <w:semiHidden/>
    <w:unhideWhenUsed/>
    <w:rsid w:val="001727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itle">
    <w:name w:val="Title"/>
    <w:basedOn w:val="Normal"/>
    <w:link w:val="TitleChar"/>
    <w:uiPriority w:val="10"/>
    <w:qFormat/>
    <w:rsid w:val="00AC7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TitleChar">
    <w:name w:val="Title Char"/>
    <w:basedOn w:val="DefaultParagraphFont"/>
    <w:link w:val="Title"/>
    <w:uiPriority w:val="10"/>
    <w:rsid w:val="00AC7BCD"/>
    <w:rPr>
      <w:rFonts w:eastAsia="Times New Roman"/>
      <w:sz w:val="24"/>
      <w:szCs w:val="24"/>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4893">
      <w:bodyDiv w:val="1"/>
      <w:marLeft w:val="0"/>
      <w:marRight w:val="0"/>
      <w:marTop w:val="0"/>
      <w:marBottom w:val="0"/>
      <w:divBdr>
        <w:top w:val="none" w:sz="0" w:space="0" w:color="auto"/>
        <w:left w:val="none" w:sz="0" w:space="0" w:color="auto"/>
        <w:bottom w:val="none" w:sz="0" w:space="0" w:color="auto"/>
        <w:right w:val="none" w:sz="0" w:space="0" w:color="auto"/>
      </w:divBdr>
    </w:div>
    <w:div w:id="451558946">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63575874">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20986347">
      <w:bodyDiv w:val="1"/>
      <w:marLeft w:val="0"/>
      <w:marRight w:val="0"/>
      <w:marTop w:val="0"/>
      <w:marBottom w:val="0"/>
      <w:divBdr>
        <w:top w:val="none" w:sz="0" w:space="0" w:color="auto"/>
        <w:left w:val="none" w:sz="0" w:space="0" w:color="auto"/>
        <w:bottom w:val="none" w:sz="0" w:space="0" w:color="auto"/>
        <w:right w:val="none" w:sz="0" w:space="0" w:color="auto"/>
      </w:divBdr>
      <w:divsChild>
        <w:div w:id="135296692">
          <w:marLeft w:val="-225"/>
          <w:marRight w:val="-225"/>
          <w:marTop w:val="45"/>
          <w:marBottom w:val="45"/>
          <w:divBdr>
            <w:top w:val="none" w:sz="0" w:space="0" w:color="auto"/>
            <w:left w:val="none" w:sz="0" w:space="0" w:color="auto"/>
            <w:bottom w:val="none" w:sz="0" w:space="0" w:color="auto"/>
            <w:right w:val="none" w:sz="0" w:space="0" w:color="auto"/>
          </w:divBdr>
        </w:div>
        <w:div w:id="291600485">
          <w:marLeft w:val="-225"/>
          <w:marRight w:val="-225"/>
          <w:marTop w:val="45"/>
          <w:marBottom w:val="45"/>
          <w:divBdr>
            <w:top w:val="none" w:sz="0" w:space="0" w:color="auto"/>
            <w:left w:val="none" w:sz="0" w:space="0" w:color="auto"/>
            <w:bottom w:val="none" w:sz="0" w:space="0" w:color="auto"/>
            <w:right w:val="none" w:sz="0" w:space="0" w:color="auto"/>
          </w:divBdr>
        </w:div>
        <w:div w:id="1306087998">
          <w:marLeft w:val="-225"/>
          <w:marRight w:val="-225"/>
          <w:marTop w:val="45"/>
          <w:marBottom w:val="45"/>
          <w:divBdr>
            <w:top w:val="none" w:sz="0" w:space="0" w:color="auto"/>
            <w:left w:val="none" w:sz="0" w:space="0" w:color="auto"/>
            <w:bottom w:val="none" w:sz="0" w:space="0" w:color="auto"/>
            <w:right w:val="none" w:sz="0" w:space="0" w:color="auto"/>
          </w:divBdr>
          <w:divsChild>
            <w:div w:id="567689803">
              <w:marLeft w:val="0"/>
              <w:marRight w:val="0"/>
              <w:marTop w:val="45"/>
              <w:marBottom w:val="45"/>
              <w:divBdr>
                <w:top w:val="none" w:sz="0" w:space="0" w:color="auto"/>
                <w:left w:val="none" w:sz="0" w:space="0" w:color="auto"/>
                <w:bottom w:val="none" w:sz="0" w:space="0" w:color="auto"/>
                <w:right w:val="none" w:sz="0" w:space="0" w:color="auto"/>
              </w:divBdr>
              <w:divsChild>
                <w:div w:id="1822113097">
                  <w:marLeft w:val="-225"/>
                  <w:marRight w:val="-225"/>
                  <w:marTop w:val="45"/>
                  <w:marBottom w:val="45"/>
                  <w:divBdr>
                    <w:top w:val="none" w:sz="0" w:space="0" w:color="auto"/>
                    <w:left w:val="none" w:sz="0" w:space="0" w:color="auto"/>
                    <w:bottom w:val="none" w:sz="0" w:space="0" w:color="auto"/>
                    <w:right w:val="none" w:sz="0" w:space="0" w:color="auto"/>
                  </w:divBdr>
                </w:div>
              </w:divsChild>
            </w:div>
          </w:divsChild>
        </w:div>
      </w:divsChild>
    </w:div>
    <w:div w:id="1277640017">
      <w:bodyDiv w:val="1"/>
      <w:marLeft w:val="0"/>
      <w:marRight w:val="0"/>
      <w:marTop w:val="0"/>
      <w:marBottom w:val="0"/>
      <w:divBdr>
        <w:top w:val="none" w:sz="0" w:space="0" w:color="auto"/>
        <w:left w:val="none" w:sz="0" w:space="0" w:color="auto"/>
        <w:bottom w:val="none" w:sz="0" w:space="0" w:color="auto"/>
        <w:right w:val="none" w:sz="0" w:space="0" w:color="auto"/>
      </w:divBdr>
      <w:divsChild>
        <w:div w:id="1693069226">
          <w:marLeft w:val="-225"/>
          <w:marRight w:val="-225"/>
          <w:marTop w:val="45"/>
          <w:marBottom w:val="45"/>
          <w:divBdr>
            <w:top w:val="none" w:sz="0" w:space="0" w:color="auto"/>
            <w:left w:val="none" w:sz="0" w:space="0" w:color="auto"/>
            <w:bottom w:val="none" w:sz="0" w:space="0" w:color="auto"/>
            <w:right w:val="none" w:sz="0" w:space="0" w:color="auto"/>
          </w:divBdr>
        </w:div>
        <w:div w:id="448400909">
          <w:marLeft w:val="-225"/>
          <w:marRight w:val="-225"/>
          <w:marTop w:val="45"/>
          <w:marBottom w:val="45"/>
          <w:divBdr>
            <w:top w:val="none" w:sz="0" w:space="0" w:color="auto"/>
            <w:left w:val="none" w:sz="0" w:space="0" w:color="auto"/>
            <w:bottom w:val="none" w:sz="0" w:space="0" w:color="auto"/>
            <w:right w:val="none" w:sz="0" w:space="0" w:color="auto"/>
          </w:divBdr>
        </w:div>
        <w:div w:id="2027974375">
          <w:marLeft w:val="-225"/>
          <w:marRight w:val="-225"/>
          <w:marTop w:val="45"/>
          <w:marBottom w:val="45"/>
          <w:divBdr>
            <w:top w:val="none" w:sz="0" w:space="0" w:color="auto"/>
            <w:left w:val="none" w:sz="0" w:space="0" w:color="auto"/>
            <w:bottom w:val="none" w:sz="0" w:space="0" w:color="auto"/>
            <w:right w:val="none" w:sz="0" w:space="0" w:color="auto"/>
          </w:divBdr>
          <w:divsChild>
            <w:div w:id="563610754">
              <w:marLeft w:val="0"/>
              <w:marRight w:val="0"/>
              <w:marTop w:val="45"/>
              <w:marBottom w:val="45"/>
              <w:divBdr>
                <w:top w:val="none" w:sz="0" w:space="0" w:color="auto"/>
                <w:left w:val="none" w:sz="0" w:space="0" w:color="auto"/>
                <w:bottom w:val="none" w:sz="0" w:space="0" w:color="auto"/>
                <w:right w:val="none" w:sz="0" w:space="0" w:color="auto"/>
              </w:divBdr>
              <w:divsChild>
                <w:div w:id="579023492">
                  <w:marLeft w:val="-225"/>
                  <w:marRight w:val="-225"/>
                  <w:marTop w:val="45"/>
                  <w:marBottom w:val="45"/>
                  <w:divBdr>
                    <w:top w:val="none" w:sz="0" w:space="0" w:color="auto"/>
                    <w:left w:val="none" w:sz="0" w:space="0" w:color="auto"/>
                    <w:bottom w:val="none" w:sz="0" w:space="0" w:color="auto"/>
                    <w:right w:val="none" w:sz="0" w:space="0" w:color="auto"/>
                  </w:divBdr>
                </w:div>
                <w:div w:id="1960990056">
                  <w:marLeft w:val="-225"/>
                  <w:marRight w:val="-225"/>
                  <w:marTop w:val="45"/>
                  <w:marBottom w:val="45"/>
                  <w:divBdr>
                    <w:top w:val="none" w:sz="0" w:space="0" w:color="auto"/>
                    <w:left w:val="none" w:sz="0" w:space="0" w:color="auto"/>
                    <w:bottom w:val="none" w:sz="0" w:space="0" w:color="auto"/>
                    <w:right w:val="none" w:sz="0" w:space="0" w:color="auto"/>
                  </w:divBdr>
                  <w:divsChild>
                    <w:div w:id="282807985">
                      <w:marLeft w:val="0"/>
                      <w:marRight w:val="0"/>
                      <w:marTop w:val="45"/>
                      <w:marBottom w:val="45"/>
                      <w:divBdr>
                        <w:top w:val="none" w:sz="0" w:space="0" w:color="auto"/>
                        <w:left w:val="none" w:sz="0" w:space="0" w:color="auto"/>
                        <w:bottom w:val="none" w:sz="0" w:space="0" w:color="auto"/>
                        <w:right w:val="none" w:sz="0" w:space="0" w:color="auto"/>
                      </w:divBdr>
                      <w:divsChild>
                        <w:div w:id="285892311">
                          <w:marLeft w:val="-225"/>
                          <w:marRight w:val="-22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4456148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72856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8618325D-45AD-4476-99DE-F934B921D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6D93D-3645-469F-80E7-FF7DA260F256}">
  <ds:schemaRefs>
    <ds:schemaRef ds:uri="http://schemas.microsoft.com/sharepoint/v3/contenttype/forms"/>
  </ds:schemaRefs>
</ds:datastoreItem>
</file>

<file path=customXml/itemProps3.xml><?xml version="1.0" encoding="utf-8"?>
<ds:datastoreItem xmlns:ds="http://schemas.openxmlformats.org/officeDocument/2006/customXml" ds:itemID="{8FF7AEA5-8BB8-43DC-9C1A-86F157E78A86}">
  <ds:schemaRefs>
    <ds:schemaRef ds:uri="http://schemas.openxmlformats.org/officeDocument/2006/bibliography"/>
  </ds:schemaRefs>
</ds:datastoreItem>
</file>

<file path=customXml/itemProps4.xml><?xml version="1.0" encoding="utf-8"?>
<ds:datastoreItem xmlns:ds="http://schemas.openxmlformats.org/officeDocument/2006/customXml" ds:itemID="{3B7ABB20-D4C1-45B5-A8D5-B942FDB6394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1983</Words>
  <Characters>11309</Characters>
  <Application>Microsoft Office Word</Application>
  <DocSecurity>0</DocSecurity>
  <Lines>94</Lines>
  <Paragraphs>26</Paragraphs>
  <ScaleCrop>false</ScaleCrop>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2022-09-28T16:38:00Z</dcterms:created>
  <dcterms:modified xsi:type="dcterms:W3CDTF">2022-09-28T16:38:00Z</dcterms:modified>
</cp:coreProperties>
</file>